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7073">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14bis</w:t>
      </w:r>
      <w:r>
        <w:rPr>
          <w:rFonts w:ascii="Arial" w:hAnsi="Arial" w:cs="Arial"/>
          <w:b/>
        </w:rPr>
        <w:tab/>
      </w:r>
      <w:r>
        <w:rPr>
          <w:rFonts w:ascii="Arial" w:hAnsi="Arial" w:cs="Arial"/>
          <w:b/>
          <w:bCs/>
        </w:rPr>
        <w:tab/>
      </w:r>
      <w:r>
        <w:rPr>
          <w:rFonts w:ascii="Arial" w:hAnsi="Arial" w:cs="Arial"/>
          <w:b/>
          <w:bCs/>
          <w:highlight w:val="none"/>
        </w:rPr>
        <w:t>R4-2</w:t>
      </w:r>
      <w:bookmarkEnd w:id="0"/>
      <w:r>
        <w:rPr>
          <w:rFonts w:hint="eastAsia" w:ascii="Arial" w:hAnsi="Arial" w:cs="Arial"/>
          <w:b/>
          <w:bCs/>
          <w:highlight w:val="none"/>
          <w:lang w:val="en-US" w:eastAsia="zh-CN"/>
        </w:rPr>
        <w:t>503382</w:t>
      </w:r>
    </w:p>
    <w:p w14:paraId="6255C5D4">
      <w:pPr>
        <w:pStyle w:val="18"/>
        <w:tabs>
          <w:tab w:val="right" w:pos="9781"/>
          <w:tab w:val="right" w:pos="13323"/>
          <w:tab w:val="clear" w:pos="4153"/>
          <w:tab w:val="clear" w:pos="8306"/>
        </w:tabs>
        <w:spacing w:before="60" w:after="60"/>
        <w:outlineLvl w:val="0"/>
        <w:rPr>
          <w:rFonts w:ascii="Arial" w:hAnsi="Arial" w:cs="Arial"/>
          <w:b/>
          <w:bCs/>
          <w:highlight w:val="yellow"/>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602E3476">
      <w:pPr>
        <w:tabs>
          <w:tab w:val="left" w:pos="1985"/>
        </w:tabs>
        <w:rPr>
          <w:b/>
          <w:sz w:val="22"/>
        </w:rPr>
      </w:pPr>
    </w:p>
    <w:p w14:paraId="3B2ACF49">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7.25.2.3</w:t>
      </w:r>
    </w:p>
    <w:p w14:paraId="717C0F0D">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14:paraId="69E5E1E4">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 xml:space="preserve">Discussion on RRM requirement of </w:t>
      </w:r>
      <w:r>
        <w:rPr>
          <w:rFonts w:hint="eastAsia"/>
          <w:sz w:val="22"/>
          <w:lang w:val="en-US" w:eastAsia="zh-CN"/>
        </w:rPr>
        <w:t>OD-SIB1</w:t>
      </w:r>
      <w:r>
        <w:rPr>
          <w:rFonts w:hint="eastAsia"/>
          <w:sz w:val="22"/>
        </w:rPr>
        <w:t xml:space="preserve"> for NES en</w:t>
      </w:r>
      <w:bookmarkStart w:id="34" w:name="_GoBack"/>
      <w:bookmarkEnd w:id="34"/>
      <w:r>
        <w:rPr>
          <w:rFonts w:hint="eastAsia"/>
          <w:sz w:val="22"/>
        </w:rPr>
        <w:t>hancement</w:t>
      </w:r>
    </w:p>
    <w:bookmarkEnd w:id="3"/>
    <w:bookmarkEnd w:id="4"/>
    <w:p w14:paraId="7BD7B317">
      <w:pPr>
        <w:tabs>
          <w:tab w:val="left" w:pos="1765"/>
        </w:tabs>
        <w:rPr>
          <w:sz w:val="22"/>
        </w:rPr>
      </w:pPr>
      <w:r>
        <w:rPr>
          <w:b/>
          <w:sz w:val="22"/>
        </w:rPr>
        <w:t>Document for:</w:t>
      </w:r>
      <w:r>
        <w:rPr>
          <w:b/>
          <w:sz w:val="22"/>
        </w:rPr>
        <w:tab/>
      </w:r>
      <w:r>
        <w:rPr>
          <w:sz w:val="22"/>
        </w:rPr>
        <w:t>Discussion</w:t>
      </w:r>
    </w:p>
    <w:p w14:paraId="745B317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E82503">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In last meeting, RAN4 agreed that the potential RRM impact for OD-SIB1 will be discussed from this meeting [1]. </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4"/>
      </w:tblGrid>
      <w:tr w14:paraId="79B3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4" w:type="dxa"/>
          </w:tcPr>
          <w:p w14:paraId="588ADB50">
            <w:pPr>
              <w:rPr>
                <w:rFonts w:eastAsia="Malgun Gothic"/>
                <w:b/>
                <w:color w:val="0070C0"/>
                <w:sz w:val="20"/>
                <w:szCs w:val="20"/>
                <w:u w:val="single"/>
                <w:lang w:eastAsia="ko-KR"/>
              </w:rPr>
            </w:pPr>
            <w:r>
              <w:rPr>
                <w:b/>
                <w:sz w:val="20"/>
                <w:szCs w:val="20"/>
                <w:u w:val="single"/>
                <w:lang w:eastAsia="ko-KR"/>
              </w:rPr>
              <w:t>Issue 2-1-1: RRM requirements impacts for OD-SIB1</w:t>
            </w:r>
          </w:p>
          <w:p w14:paraId="79204EF0">
            <w:pPr>
              <w:snapToGrid w:val="0"/>
              <w:spacing w:after="120"/>
              <w:rPr>
                <w:bCs/>
                <w:sz w:val="20"/>
                <w:szCs w:val="20"/>
                <w:highlight w:val="green"/>
                <w:lang w:val="en-US" w:eastAsia="zh-CN"/>
              </w:rPr>
            </w:pPr>
            <w:bookmarkStart w:id="5" w:name="OLE_LINK5"/>
            <w:r>
              <w:rPr>
                <w:rFonts w:hint="eastAsia"/>
                <w:bCs/>
                <w:sz w:val="20"/>
                <w:szCs w:val="20"/>
                <w:highlight w:val="green"/>
                <w:lang w:val="en-US" w:eastAsia="zh-CN"/>
              </w:rPr>
              <w:t>A</w:t>
            </w:r>
            <w:r>
              <w:rPr>
                <w:bCs/>
                <w:sz w:val="20"/>
                <w:szCs w:val="20"/>
                <w:highlight w:val="green"/>
                <w:lang w:val="en-US" w:eastAsia="zh-CN"/>
              </w:rPr>
              <w:t>greement</w:t>
            </w:r>
            <w:bookmarkEnd w:id="5"/>
            <w:r>
              <w:rPr>
                <w:bCs/>
                <w:sz w:val="20"/>
                <w:szCs w:val="20"/>
                <w:highlight w:val="green"/>
                <w:lang w:val="en-US" w:eastAsia="zh-CN"/>
              </w:rPr>
              <w:t>:</w:t>
            </w:r>
          </w:p>
          <w:p w14:paraId="5C8F5C73">
            <w:pPr>
              <w:snapToGrid w:val="0"/>
              <w:spacing w:after="120"/>
              <w:rPr>
                <w:rFonts w:hint="default" w:eastAsia="宋体"/>
                <w:sz w:val="20"/>
                <w:szCs w:val="20"/>
                <w:vertAlign w:val="baseline"/>
                <w:lang w:val="en-US" w:eastAsia="zh-CN"/>
              </w:rPr>
            </w:pPr>
            <w:r>
              <w:rPr>
                <w:bCs/>
                <w:sz w:val="20"/>
                <w:szCs w:val="20"/>
                <w:lang w:val="en-US" w:eastAsia="zh-CN"/>
              </w:rPr>
              <w:t>RAN4 to discuss the potential RRM impact for OD-SIB1 from the next meeting.</w:t>
            </w:r>
          </w:p>
        </w:tc>
      </w:tr>
    </w:tbl>
    <w:p w14:paraId="28F00A27">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this paper, we discuss related issues, and identify RAN4 impacts according to the progress of other working group. We list the relevant agreements below:</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7"/>
      </w:tblGrid>
      <w:tr w14:paraId="2F05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7" w:type="dxa"/>
          </w:tcPr>
          <w:p w14:paraId="3F1580D7">
            <w:pPr>
              <w:rPr>
                <w:rFonts w:hint="eastAsia"/>
                <w:b/>
                <w:bCs/>
                <w:sz w:val="20"/>
                <w:szCs w:val="20"/>
                <w:highlight w:val="green"/>
                <w:lang w:val="en-US" w:eastAsia="zh-CN"/>
              </w:rPr>
            </w:pPr>
            <w:bookmarkStart w:id="6" w:name="OLE_LINK3"/>
            <w:r>
              <w:rPr>
                <w:b/>
                <w:bCs/>
                <w:sz w:val="20"/>
                <w:szCs w:val="20"/>
                <w:highlight w:val="green"/>
                <w:lang w:eastAsia="zh-CN"/>
              </w:rPr>
              <w:t>Agreement</w:t>
            </w:r>
            <w:r>
              <w:rPr>
                <w:rFonts w:hint="eastAsia"/>
                <w:b/>
                <w:bCs/>
                <w:sz w:val="20"/>
                <w:szCs w:val="20"/>
                <w:highlight w:val="green"/>
                <w:lang w:val="en-US" w:eastAsia="zh-CN"/>
              </w:rPr>
              <w:t xml:space="preserve"> from RAN1</w:t>
            </w:r>
          </w:p>
          <w:p w14:paraId="07BC1E44">
            <w:pPr>
              <w:rPr>
                <w:rFonts w:hint="default"/>
                <w:b/>
                <w:bCs/>
                <w:sz w:val="20"/>
                <w:szCs w:val="20"/>
                <w:highlight w:val="green"/>
                <w:lang w:val="en-US" w:eastAsia="zh-CN"/>
              </w:rPr>
            </w:pPr>
            <w:r>
              <w:rPr>
                <w:rFonts w:hint="eastAsia"/>
                <w:bCs/>
                <w:sz w:val="20"/>
                <w:szCs w:val="20"/>
                <w:highlight w:val="green"/>
                <w:lang w:val="en-US" w:eastAsia="zh-CN"/>
              </w:rPr>
              <w:t>A</w:t>
            </w:r>
            <w:r>
              <w:rPr>
                <w:bCs/>
                <w:sz w:val="20"/>
                <w:szCs w:val="20"/>
                <w:highlight w:val="green"/>
                <w:lang w:val="en-US" w:eastAsia="zh-CN"/>
              </w:rPr>
              <w:t>greement</w:t>
            </w:r>
          </w:p>
          <w:bookmarkEnd w:id="6"/>
          <w:p w14:paraId="27697F60">
            <w:pPr>
              <w:rPr>
                <w:rFonts w:eastAsia="PMingLiU"/>
                <w:bCs/>
                <w:iCs/>
                <w:sz w:val="20"/>
                <w:szCs w:val="20"/>
                <w:lang w:val="en-US" w:eastAsia="zh-TW"/>
              </w:rPr>
            </w:pPr>
            <w:r>
              <w:rPr>
                <w:rFonts w:eastAsia="PMingLiU"/>
                <w:bCs/>
                <w:iCs/>
                <w:sz w:val="20"/>
                <w:szCs w:val="20"/>
                <w:lang w:val="en-US" w:eastAsia="zh-TW"/>
              </w:rPr>
              <w:t>For discussion purpose, the following assumption will be used in RAN1</w:t>
            </w:r>
          </w:p>
          <w:p w14:paraId="15485F1E">
            <w:pPr>
              <w:numPr>
                <w:ilvl w:val="0"/>
                <w:numId w:val="4"/>
              </w:numPr>
              <w:rPr>
                <w:rFonts w:eastAsia="PMingLiU"/>
                <w:bCs/>
                <w:iCs/>
                <w:sz w:val="20"/>
                <w:szCs w:val="20"/>
                <w:lang w:val="en-US" w:eastAsia="zh-TW"/>
              </w:rPr>
            </w:pPr>
            <w:r>
              <w:rPr>
                <w:rFonts w:eastAsia="PMingLiU"/>
                <w:bCs/>
                <w:iCs/>
                <w:sz w:val="20"/>
                <w:szCs w:val="20"/>
                <w:lang w:val="en-US" w:eastAsia="zh-TW"/>
              </w:rPr>
              <w:t xml:space="preserve">Cell A: </w:t>
            </w:r>
            <w:bookmarkStart w:id="7" w:name="OLE_LINK20"/>
            <w:r>
              <w:rPr>
                <w:rFonts w:eastAsia="PMingLiU"/>
                <w:bCs/>
                <w:iCs/>
                <w:sz w:val="20"/>
                <w:szCs w:val="20"/>
                <w:lang w:val="en-US" w:eastAsia="zh-TW"/>
              </w:rPr>
              <w:t>A cell that is periodically transmitting at least its own SIB1</w:t>
            </w:r>
            <w:bookmarkEnd w:id="7"/>
          </w:p>
          <w:p w14:paraId="116C9498">
            <w:pPr>
              <w:numPr>
                <w:ilvl w:val="0"/>
                <w:numId w:val="4"/>
              </w:numPr>
              <w:rPr>
                <w:rFonts w:eastAsia="PMingLiU"/>
                <w:bCs/>
                <w:iCs/>
                <w:sz w:val="20"/>
                <w:szCs w:val="20"/>
                <w:lang w:val="en-US" w:eastAsia="zh-TW"/>
              </w:rPr>
            </w:pPr>
            <w:r>
              <w:rPr>
                <w:rFonts w:eastAsia="PMingLiU"/>
                <w:bCs/>
                <w:iCs/>
                <w:sz w:val="20"/>
                <w:szCs w:val="20"/>
                <w:lang w:val="en-US" w:eastAsia="zh-TW"/>
              </w:rPr>
              <w:t>NES Cell: A cell that may transmit SIB1 transmission in response to UL WUS from a UE</w:t>
            </w:r>
          </w:p>
          <w:p w14:paraId="7CEC2321">
            <w:pPr>
              <w:rPr>
                <w:rFonts w:eastAsia="PMingLiU"/>
                <w:bCs/>
                <w:iCs/>
                <w:sz w:val="20"/>
                <w:szCs w:val="20"/>
                <w:lang w:val="en-US" w:eastAsia="zh-TW"/>
              </w:rPr>
            </w:pPr>
            <w:r>
              <w:rPr>
                <w:rFonts w:hint="eastAsia"/>
                <w:bCs/>
                <w:sz w:val="20"/>
                <w:szCs w:val="20"/>
                <w:highlight w:val="green"/>
                <w:lang w:val="en-US" w:eastAsia="zh-CN"/>
              </w:rPr>
              <w:t>A</w:t>
            </w:r>
            <w:r>
              <w:rPr>
                <w:bCs/>
                <w:sz w:val="20"/>
                <w:szCs w:val="20"/>
                <w:highlight w:val="green"/>
                <w:lang w:val="en-US" w:eastAsia="zh-CN"/>
              </w:rPr>
              <w:t>greement</w:t>
            </w:r>
          </w:p>
          <w:p w14:paraId="32246751">
            <w:pPr>
              <w:rPr>
                <w:rFonts w:eastAsia="PMingLiU"/>
                <w:bCs/>
                <w:iCs/>
                <w:sz w:val="20"/>
                <w:szCs w:val="20"/>
                <w:lang w:val="en-US" w:eastAsia="zh-TW"/>
              </w:rPr>
            </w:pPr>
            <w:r>
              <w:rPr>
                <w:rFonts w:eastAsia="PMingLiU"/>
                <w:bCs/>
                <w:iCs/>
                <w:sz w:val="20"/>
                <w:szCs w:val="20"/>
                <w:lang w:val="en-US" w:eastAsia="zh-TW"/>
              </w:rPr>
              <w:t>For study of UL WUS design, consider at least PRACH as a starting point</w:t>
            </w:r>
          </w:p>
          <w:p w14:paraId="23D72249">
            <w:pPr>
              <w:rPr>
                <w:rFonts w:eastAsia="PMingLiU"/>
                <w:bCs/>
                <w:iCs/>
                <w:sz w:val="20"/>
                <w:szCs w:val="20"/>
                <w:lang w:val="en-US" w:eastAsia="zh-TW"/>
              </w:rPr>
            </w:pPr>
            <w:bookmarkStart w:id="8" w:name="OLE_LINK9"/>
            <w:r>
              <w:rPr>
                <w:rFonts w:hint="eastAsia"/>
                <w:bCs/>
                <w:sz w:val="20"/>
                <w:szCs w:val="20"/>
                <w:highlight w:val="green"/>
                <w:lang w:val="en-US" w:eastAsia="zh-CN"/>
              </w:rPr>
              <w:t>A</w:t>
            </w:r>
            <w:r>
              <w:rPr>
                <w:bCs/>
                <w:sz w:val="20"/>
                <w:szCs w:val="20"/>
                <w:highlight w:val="green"/>
                <w:lang w:val="en-US" w:eastAsia="zh-CN"/>
              </w:rPr>
              <w:t>greement</w:t>
            </w:r>
          </w:p>
          <w:bookmarkEnd w:id="8"/>
          <w:p w14:paraId="601ACF15">
            <w:pPr>
              <w:rPr>
                <w:rFonts w:hint="default" w:eastAsia="PMingLiU"/>
                <w:bCs/>
                <w:iCs/>
                <w:sz w:val="20"/>
                <w:szCs w:val="20"/>
                <w:lang w:val="en-US" w:eastAsia="zh-CN"/>
              </w:rPr>
            </w:pPr>
            <w:r>
              <w:rPr>
                <w:rFonts w:hint="default" w:eastAsia="PMingLiU"/>
                <w:bCs/>
                <w:iCs/>
                <w:sz w:val="20"/>
                <w:szCs w:val="20"/>
                <w:lang w:val="en-US" w:eastAsia="zh-CN"/>
              </w:rPr>
              <w:t>For UL WUS design for SIB1 request, at least dedicated PRACH resource is the assumption for further study in RAN1</w:t>
            </w:r>
          </w:p>
          <w:p w14:paraId="2C58D7EC">
            <w:pPr>
              <w:rPr>
                <w:rFonts w:eastAsia="PMingLiU"/>
                <w:bCs/>
                <w:iCs/>
                <w:sz w:val="20"/>
                <w:szCs w:val="20"/>
                <w:lang w:val="en-US" w:eastAsia="zh-TW"/>
              </w:rPr>
            </w:pPr>
            <w:r>
              <w:rPr>
                <w:rFonts w:hint="eastAsia"/>
                <w:bCs/>
                <w:sz w:val="20"/>
                <w:szCs w:val="20"/>
                <w:highlight w:val="green"/>
                <w:lang w:val="en-US" w:eastAsia="zh-CN"/>
              </w:rPr>
              <w:t>A</w:t>
            </w:r>
            <w:r>
              <w:rPr>
                <w:bCs/>
                <w:sz w:val="20"/>
                <w:szCs w:val="20"/>
                <w:highlight w:val="green"/>
                <w:lang w:val="en-US" w:eastAsia="zh-CN"/>
              </w:rPr>
              <w:t>greement</w:t>
            </w:r>
          </w:p>
          <w:p w14:paraId="1B1F8AD1">
            <w:pPr>
              <w:rPr>
                <w:rFonts w:hint="default" w:ascii="Times New Roman" w:hAnsi="Times New Roman" w:eastAsia="PMingLiU" w:cs="Times New Roman"/>
                <w:bCs/>
                <w:iCs/>
                <w:sz w:val="20"/>
                <w:szCs w:val="20"/>
                <w:lang w:val="en-US" w:eastAsia="zh-TW"/>
              </w:rPr>
            </w:pPr>
            <w:bookmarkStart w:id="9" w:name="OLE_LINK4"/>
            <w:r>
              <w:rPr>
                <w:rFonts w:hint="default" w:ascii="Times New Roman" w:hAnsi="Times New Roman" w:eastAsia="PMingLiU" w:cs="Times New Roman"/>
                <w:bCs/>
                <w:iCs/>
                <w:sz w:val="20"/>
                <w:szCs w:val="20"/>
                <w:lang w:val="en-US" w:eastAsia="zh-TW"/>
              </w:rPr>
              <w:t>For SIB1 in idle/inactive mode, prioritize RAN1 discussions on Case 2 and Case 3</w:t>
            </w:r>
          </w:p>
          <w:p w14:paraId="4BA7C935">
            <w:pPr>
              <w:numPr>
                <w:ilvl w:val="0"/>
                <w:numId w:val="4"/>
              </w:numPr>
              <w:rPr>
                <w:rFonts w:hint="default" w:ascii="Times New Roman" w:hAnsi="Times New Roman" w:eastAsia="宋体" w:cs="Times New Roman"/>
                <w:sz w:val="20"/>
                <w:szCs w:val="20"/>
                <w:vertAlign w:val="baseline"/>
                <w:lang w:val="en-US" w:eastAsia="zh-CN"/>
              </w:rPr>
            </w:pPr>
            <w:r>
              <w:rPr>
                <w:rFonts w:hint="default" w:ascii="Times New Roman" w:hAnsi="Times New Roman" w:eastAsia="PMingLiU" w:cs="Times New Roman"/>
                <w:bCs/>
                <w:iCs/>
                <w:sz w:val="20"/>
                <w:szCs w:val="20"/>
                <w:lang w:val="en-US" w:eastAsia="zh-TW" w:bidi="ar-SA"/>
              </w:rPr>
              <w:t>Case 2 (Option 1+B+X) is feasible from RAN1 perspective.</w:t>
            </w:r>
            <w:bookmarkEnd w:id="9"/>
          </w:p>
          <w:p w14:paraId="1592FF89">
            <w:pPr>
              <w:numPr>
                <w:ilvl w:val="0"/>
                <w:numId w:val="5"/>
              </w:numPr>
              <w:ind w:left="1140" w:leftChars="0" w:hanging="360"/>
              <w:rPr>
                <w:rFonts w:hint="default" w:ascii="Times New Roman" w:hAnsi="Times New Roman" w:eastAsia="PMingLiU" w:cs="Times New Roman"/>
                <w:bCs/>
                <w:iCs/>
                <w:sz w:val="20"/>
                <w:szCs w:val="20"/>
                <w:lang w:val="en-US" w:eastAsia="zh-TW" w:bidi="ar-SA"/>
              </w:rPr>
            </w:pPr>
            <w:r>
              <w:rPr>
                <w:rFonts w:hint="default" w:ascii="Times New Roman" w:hAnsi="Times New Roman" w:eastAsia="PMingLiU" w:cs="Times New Roman"/>
                <w:bCs/>
                <w:iCs/>
                <w:sz w:val="20"/>
                <w:szCs w:val="20"/>
                <w:lang w:val="en-US" w:eastAsia="zh-TW" w:bidi="ar-SA"/>
              </w:rPr>
              <w:t>On target cell of UL WUS transmission:</w:t>
            </w:r>
          </w:p>
          <w:p w14:paraId="38785387">
            <w:pPr>
              <w:numPr>
                <w:ilvl w:val="1"/>
                <w:numId w:val="4"/>
              </w:numPr>
              <w:ind w:left="1860" w:leftChars="0" w:hanging="360"/>
              <w:rPr>
                <w:rFonts w:hint="default" w:ascii="Times New Roman" w:hAnsi="Times New Roman" w:eastAsia="Batang" w:cs="Times New Roman"/>
                <w:sz w:val="20"/>
                <w:szCs w:val="20"/>
                <w:lang w:val="en-GB" w:eastAsia="zh-CN"/>
              </w:rPr>
            </w:pPr>
            <w:bookmarkStart w:id="10" w:name="OLE_LINK191"/>
            <w:r>
              <w:rPr>
                <w:rFonts w:hint="default" w:ascii="Times New Roman" w:hAnsi="Times New Roman" w:eastAsia="Batang" w:cs="Times New Roman"/>
                <w:sz w:val="20"/>
                <w:szCs w:val="20"/>
                <w:lang w:val="en-GB" w:eastAsia="zh-CN"/>
              </w:rPr>
              <w:t>Option 1: UE transmits UL WUS to NES Cell</w:t>
            </w:r>
          </w:p>
          <w:p w14:paraId="6EBCA01A">
            <w:pPr>
              <w:numPr>
                <w:ilvl w:val="1"/>
                <w:numId w:val="4"/>
              </w:numPr>
              <w:ind w:left="1860" w:leftChars="0" w:hanging="360"/>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Option 2: UE transmits UL WUS to Cell A</w:t>
            </w:r>
          </w:p>
          <w:bookmarkEnd w:id="10"/>
          <w:p w14:paraId="5D2B22AF">
            <w:pPr>
              <w:numPr>
                <w:ilvl w:val="0"/>
                <w:numId w:val="5"/>
              </w:numPr>
              <w:ind w:left="1140" w:leftChars="0" w:hanging="360"/>
              <w:rPr>
                <w:rFonts w:hint="default" w:ascii="Times New Roman" w:hAnsi="Times New Roman" w:eastAsia="PMingLiU" w:cs="Times New Roman"/>
                <w:bCs/>
                <w:iCs/>
                <w:sz w:val="20"/>
                <w:szCs w:val="20"/>
                <w:lang w:val="en-US" w:eastAsia="zh-TW" w:bidi="ar-SA"/>
              </w:rPr>
            </w:pPr>
            <w:r>
              <w:rPr>
                <w:rFonts w:hint="default" w:ascii="Times New Roman" w:hAnsi="Times New Roman" w:eastAsia="PMingLiU" w:cs="Times New Roman"/>
                <w:bCs/>
                <w:iCs/>
                <w:sz w:val="20"/>
                <w:szCs w:val="20"/>
                <w:lang w:val="en-US" w:eastAsia="zh-TW" w:bidi="ar-SA"/>
              </w:rPr>
              <w:t>On configuration provision for UL WUS transmission</w:t>
            </w:r>
          </w:p>
          <w:p w14:paraId="4F8D4770">
            <w:pPr>
              <w:numPr>
                <w:ilvl w:val="1"/>
                <w:numId w:val="4"/>
              </w:numPr>
              <w:ind w:left="1860" w:leftChars="0" w:hanging="360"/>
              <w:rPr>
                <w:rFonts w:hint="default" w:ascii="Times New Roman" w:hAnsi="Times New Roman" w:eastAsia="Batang" w:cs="Times New Roman"/>
                <w:sz w:val="20"/>
                <w:szCs w:val="20"/>
                <w:lang w:val="en-GB" w:eastAsia="zh-CN"/>
              </w:rPr>
            </w:pPr>
            <w:bookmarkStart w:id="11" w:name="OLE_LINK192"/>
            <w:r>
              <w:rPr>
                <w:rFonts w:hint="default" w:ascii="Times New Roman" w:hAnsi="Times New Roman" w:eastAsia="Batang" w:cs="Times New Roman"/>
                <w:sz w:val="20"/>
                <w:szCs w:val="20"/>
                <w:lang w:val="en-GB" w:eastAsia="zh-CN"/>
              </w:rPr>
              <w:t>Option A: UE obtains the UL WUS configuration from NES Cell</w:t>
            </w:r>
          </w:p>
          <w:p w14:paraId="066AB579">
            <w:pPr>
              <w:numPr>
                <w:ilvl w:val="1"/>
                <w:numId w:val="4"/>
              </w:numPr>
              <w:ind w:left="1860" w:leftChars="0" w:hanging="360"/>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 xml:space="preserve">Option B: UE obtains the UL WUS configuration from Cell A </w:t>
            </w:r>
          </w:p>
          <w:p w14:paraId="364AE5C1">
            <w:pPr>
              <w:numPr>
                <w:ilvl w:val="0"/>
                <w:numId w:val="5"/>
              </w:numPr>
              <w:ind w:left="1140" w:leftChars="0" w:hanging="360"/>
              <w:rPr>
                <w:rFonts w:hint="default" w:ascii="Times New Roman" w:hAnsi="Times New Roman" w:eastAsia="PMingLiU" w:cs="Times New Roman"/>
                <w:bCs/>
                <w:iCs/>
                <w:sz w:val="20"/>
                <w:szCs w:val="20"/>
                <w:lang w:val="en-US" w:eastAsia="zh-TW"/>
              </w:rPr>
            </w:pPr>
            <w:r>
              <w:rPr>
                <w:rFonts w:hint="default" w:ascii="Times New Roman" w:hAnsi="Times New Roman" w:eastAsia="PMingLiU" w:cs="Times New Roman"/>
                <w:bCs/>
                <w:iCs/>
                <w:sz w:val="20"/>
                <w:szCs w:val="20"/>
                <w:lang w:val="en-US" w:eastAsia="zh-TW"/>
              </w:rPr>
              <w:t xml:space="preserve">On receiving of SIB1 </w:t>
            </w:r>
          </w:p>
          <w:p w14:paraId="2461CE1D">
            <w:pPr>
              <w:numPr>
                <w:ilvl w:val="1"/>
                <w:numId w:val="4"/>
              </w:numPr>
              <w:ind w:left="1860" w:leftChars="0" w:hanging="360"/>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 xml:space="preserve">Option X: UE receives on-demand SIB1 from NES Cell </w:t>
            </w:r>
          </w:p>
          <w:p w14:paraId="5903D10F">
            <w:pPr>
              <w:numPr>
                <w:ilvl w:val="1"/>
                <w:numId w:val="4"/>
              </w:numPr>
              <w:ind w:left="1860" w:leftChars="0" w:hanging="360"/>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Option Y: UE receives on-demand SIB1 from Cell A</w:t>
            </w:r>
          </w:p>
          <w:bookmarkEnd w:id="11"/>
          <w:p w14:paraId="15CBF5F3">
            <w:pPr>
              <w:rPr>
                <w:rFonts w:eastAsia="PMingLiU"/>
                <w:bCs/>
                <w:iCs/>
                <w:sz w:val="20"/>
                <w:szCs w:val="20"/>
                <w:lang w:val="en-US" w:eastAsia="zh-TW"/>
              </w:rPr>
            </w:pPr>
            <w:r>
              <w:rPr>
                <w:rFonts w:hint="eastAsia"/>
                <w:bCs/>
                <w:sz w:val="20"/>
                <w:szCs w:val="20"/>
                <w:highlight w:val="green"/>
                <w:lang w:val="en-US" w:eastAsia="zh-CN"/>
              </w:rPr>
              <w:t>A</w:t>
            </w:r>
            <w:r>
              <w:rPr>
                <w:bCs/>
                <w:sz w:val="20"/>
                <w:szCs w:val="20"/>
                <w:highlight w:val="green"/>
                <w:lang w:val="en-US" w:eastAsia="zh-CN"/>
              </w:rPr>
              <w:t>greement</w:t>
            </w:r>
          </w:p>
          <w:p w14:paraId="04091C59">
            <w:pPr>
              <w:numPr>
                <w:ilvl w:val="0"/>
                <w:numId w:val="0"/>
              </w:numPr>
              <w:rPr>
                <w:rFonts w:hint="default" w:eastAsia="PMingLiU"/>
                <w:bCs/>
                <w:iCs/>
                <w:sz w:val="20"/>
                <w:szCs w:val="20"/>
                <w:lang w:val="en-US" w:eastAsia="zh-TW"/>
              </w:rPr>
            </w:pPr>
            <w:r>
              <w:rPr>
                <w:rFonts w:hint="default" w:eastAsia="PMingLiU"/>
                <w:bCs/>
                <w:iCs/>
                <w:sz w:val="20"/>
                <w:szCs w:val="20"/>
                <w:lang w:val="en-US" w:eastAsia="zh-TW"/>
              </w:rPr>
              <w:t xml:space="preserve">For further study of on-demand SIB1 in idle/inactive mode, </w:t>
            </w:r>
            <w:r>
              <w:rPr>
                <w:rFonts w:hint="eastAsia" w:eastAsia="PMingLiU"/>
                <w:bCs/>
                <w:iCs/>
                <w:sz w:val="20"/>
                <w:szCs w:val="20"/>
                <w:lang w:val="en-US" w:eastAsia="zh-TW"/>
              </w:rPr>
              <w:t>i</w:t>
            </w:r>
            <w:r>
              <w:rPr>
                <w:rFonts w:hint="default" w:eastAsia="PMingLiU"/>
                <w:bCs/>
                <w:iCs/>
                <w:sz w:val="20"/>
                <w:szCs w:val="20"/>
                <w:lang w:val="en-US" w:eastAsia="zh-TW"/>
              </w:rPr>
              <w:t>t is assumed that always-on SSB is transmitted on the NES</w:t>
            </w:r>
            <w:r>
              <w:rPr>
                <w:rFonts w:hint="eastAsia" w:eastAsia="PMingLiU"/>
                <w:bCs/>
                <w:iCs/>
                <w:sz w:val="20"/>
                <w:szCs w:val="20"/>
                <w:lang w:val="en-US" w:eastAsia="zh-TW"/>
              </w:rPr>
              <w:t xml:space="preserve"> </w:t>
            </w:r>
            <w:r>
              <w:rPr>
                <w:rFonts w:hint="default" w:eastAsia="PMingLiU"/>
                <w:bCs/>
                <w:iCs/>
                <w:sz w:val="20"/>
                <w:szCs w:val="20"/>
                <w:lang w:val="en-US" w:eastAsia="zh-TW"/>
              </w:rPr>
              <w:t>cell with on-demand SIB1.</w:t>
            </w:r>
          </w:p>
          <w:p w14:paraId="4276056C">
            <w:pPr>
              <w:rPr>
                <w:rFonts w:eastAsia="PMingLiU"/>
                <w:bCs/>
                <w:iCs/>
                <w:sz w:val="20"/>
                <w:szCs w:val="20"/>
                <w:lang w:val="en-US" w:eastAsia="zh-TW"/>
              </w:rPr>
            </w:pPr>
            <w:bookmarkStart w:id="12" w:name="OLE_LINK10"/>
            <w:r>
              <w:rPr>
                <w:rFonts w:hint="eastAsia"/>
                <w:bCs/>
                <w:sz w:val="20"/>
                <w:szCs w:val="20"/>
                <w:highlight w:val="green"/>
                <w:lang w:val="en-US" w:eastAsia="zh-CN"/>
              </w:rPr>
              <w:t>A</w:t>
            </w:r>
            <w:r>
              <w:rPr>
                <w:bCs/>
                <w:sz w:val="20"/>
                <w:szCs w:val="20"/>
                <w:highlight w:val="green"/>
                <w:lang w:val="en-US" w:eastAsia="zh-CN"/>
              </w:rPr>
              <w:t>greement</w:t>
            </w:r>
          </w:p>
          <w:bookmarkEnd w:id="12"/>
          <w:p w14:paraId="5FDA68F5">
            <w:pPr>
              <w:rPr>
                <w:rFonts w:eastAsia="PMingLiU"/>
                <w:bCs/>
                <w:sz w:val="20"/>
                <w:szCs w:val="20"/>
                <w:lang w:eastAsia="zh-TW"/>
              </w:rPr>
            </w:pPr>
            <w:r>
              <w:rPr>
                <w:rFonts w:hint="eastAsia" w:eastAsiaTheme="minorEastAsia"/>
                <w:bCs/>
                <w:sz w:val="20"/>
                <w:szCs w:val="20"/>
                <w:lang w:eastAsia="ko-KR"/>
              </w:rPr>
              <w:t>A</w:t>
            </w:r>
            <w:r>
              <w:rPr>
                <w:rFonts w:eastAsiaTheme="minorEastAsia"/>
                <w:bCs/>
                <w:sz w:val="20"/>
                <w:szCs w:val="20"/>
                <w:lang w:eastAsia="ko-KR"/>
              </w:rPr>
              <w:t>t least for Case-2: F</w:t>
            </w:r>
            <w:r>
              <w:rPr>
                <w:rFonts w:eastAsia="PMingLiU"/>
                <w:bCs/>
                <w:sz w:val="20"/>
                <w:szCs w:val="20"/>
                <w:lang w:eastAsia="zh-TW"/>
              </w:rPr>
              <w:t>or further study of type 0 PDCCH monitoring occasions for on demand SIB1</w:t>
            </w:r>
            <w:r>
              <w:rPr>
                <w:rFonts w:hint="eastAsia" w:eastAsiaTheme="minorEastAsia"/>
                <w:bCs/>
                <w:sz w:val="20"/>
                <w:szCs w:val="20"/>
                <w:lang w:eastAsia="ko-KR"/>
              </w:rPr>
              <w:t>,</w:t>
            </w:r>
            <w:r>
              <w:rPr>
                <w:rFonts w:eastAsiaTheme="minorEastAsia"/>
                <w:bCs/>
                <w:sz w:val="20"/>
                <w:szCs w:val="20"/>
                <w:lang w:eastAsia="ko-KR"/>
              </w:rPr>
              <w:t xml:space="preserve"> </w:t>
            </w:r>
            <w:r>
              <w:rPr>
                <w:bCs/>
                <w:sz w:val="20"/>
                <w:szCs w:val="20"/>
              </w:rPr>
              <w:t>after UE transmits the UL WUS</w:t>
            </w:r>
            <w:r>
              <w:rPr>
                <w:rFonts w:eastAsia="PMingLiU"/>
                <w:bCs/>
                <w:sz w:val="20"/>
                <w:szCs w:val="20"/>
                <w:lang w:eastAsia="zh-TW"/>
              </w:rPr>
              <w:t xml:space="preserve"> in idle/inactive mode, RAN1 assumes following as a starting point:</w:t>
            </w:r>
          </w:p>
          <w:p w14:paraId="58F955BB">
            <w:pPr>
              <w:numPr>
                <w:ilvl w:val="0"/>
                <w:numId w:val="4"/>
              </w:numPr>
              <w:rPr>
                <w:rFonts w:eastAsia="PMingLiU"/>
                <w:bCs/>
                <w:sz w:val="20"/>
                <w:szCs w:val="20"/>
                <w:lang w:eastAsia="zh-TW"/>
              </w:rPr>
            </w:pPr>
            <w:r>
              <w:rPr>
                <w:rFonts w:eastAsia="PMingLiU"/>
                <w:bCs/>
                <w:sz w:val="20"/>
                <w:szCs w:val="20"/>
                <w:lang w:eastAsia="zh-TW"/>
              </w:rPr>
              <w:t>Option 1: One or more type 0 PDCCH monitoring occasions for on demand SIB1 within a time window</w:t>
            </w:r>
          </w:p>
          <w:p w14:paraId="481DDE44">
            <w:pPr>
              <w:rPr>
                <w:rFonts w:eastAsia="PMingLiU"/>
                <w:bCs/>
                <w:iCs/>
                <w:sz w:val="20"/>
                <w:szCs w:val="20"/>
                <w:lang w:val="en-US" w:eastAsia="zh-TW"/>
              </w:rPr>
            </w:pPr>
            <w:bookmarkStart w:id="13" w:name="OLE_LINK11"/>
            <w:r>
              <w:rPr>
                <w:rFonts w:hint="eastAsia"/>
                <w:bCs/>
                <w:sz w:val="20"/>
                <w:szCs w:val="20"/>
                <w:highlight w:val="green"/>
                <w:lang w:val="en-US" w:eastAsia="zh-CN"/>
              </w:rPr>
              <w:t>A</w:t>
            </w:r>
            <w:r>
              <w:rPr>
                <w:bCs/>
                <w:sz w:val="20"/>
                <w:szCs w:val="20"/>
                <w:highlight w:val="green"/>
                <w:lang w:val="en-US" w:eastAsia="zh-CN"/>
              </w:rPr>
              <w:t>greement</w:t>
            </w:r>
          </w:p>
          <w:bookmarkEnd w:id="13"/>
          <w:p w14:paraId="0BAAC22E">
            <w:pPr>
              <w:rPr>
                <w:rFonts w:eastAsia="PMingLiU"/>
                <w:bCs/>
                <w:sz w:val="20"/>
                <w:szCs w:val="20"/>
                <w:lang w:eastAsia="zh-TW"/>
              </w:rPr>
            </w:pPr>
            <w:r>
              <w:rPr>
                <w:rFonts w:eastAsia="PMingLiU"/>
                <w:bCs/>
                <w:sz w:val="20"/>
                <w:szCs w:val="20"/>
                <w:lang w:eastAsia="zh-TW"/>
              </w:rPr>
              <w:t>For further study of on-demand SIB1 in idle/inactive mode, enabling or disabling specific operations (e.g. paging, RACH receiving, OSI request …) of the NES cell with on-demand SIB1 is up to RAN2.</w:t>
            </w:r>
          </w:p>
          <w:p w14:paraId="1A1F66D3">
            <w:pPr>
              <w:rPr>
                <w:rFonts w:eastAsia="PMingLiU"/>
                <w:bCs/>
                <w:iCs/>
                <w:sz w:val="20"/>
                <w:szCs w:val="20"/>
                <w:lang w:val="en-US" w:eastAsia="zh-TW"/>
              </w:rPr>
            </w:pPr>
            <w:bookmarkStart w:id="14" w:name="OLE_LINK12"/>
            <w:r>
              <w:rPr>
                <w:rFonts w:hint="eastAsia"/>
                <w:bCs/>
                <w:sz w:val="20"/>
                <w:szCs w:val="20"/>
                <w:highlight w:val="green"/>
                <w:lang w:val="en-US" w:eastAsia="zh-CN"/>
              </w:rPr>
              <w:t>A</w:t>
            </w:r>
            <w:r>
              <w:rPr>
                <w:bCs/>
                <w:sz w:val="20"/>
                <w:szCs w:val="20"/>
                <w:highlight w:val="green"/>
                <w:lang w:val="en-US" w:eastAsia="zh-CN"/>
              </w:rPr>
              <w:t>greement</w:t>
            </w:r>
          </w:p>
          <w:bookmarkEnd w:id="14"/>
          <w:p w14:paraId="48909AAB">
            <w:pPr>
              <w:rPr>
                <w:rFonts w:eastAsia="PMingLiU"/>
                <w:bCs/>
                <w:sz w:val="20"/>
                <w:szCs w:val="20"/>
                <w:lang w:eastAsia="zh-TW"/>
              </w:rPr>
            </w:pPr>
            <w:r>
              <w:rPr>
                <w:rFonts w:eastAsia="PMingLiU"/>
                <w:bCs/>
                <w:sz w:val="20"/>
                <w:szCs w:val="20"/>
                <w:lang w:eastAsia="zh-TW"/>
              </w:rPr>
              <w:t>For further work on on-demand SIB1 in idle/inactive mode, as a baseline, it is assumed that the transmit power control of UL WUS transmission based on PRACH is applied in the same manner as the legacy PRACH transmission.</w:t>
            </w:r>
          </w:p>
          <w:p w14:paraId="71CAC880">
            <w:pPr>
              <w:rPr>
                <w:rFonts w:eastAsia="PMingLiU"/>
                <w:bCs/>
                <w:iCs/>
                <w:sz w:val="20"/>
                <w:szCs w:val="20"/>
                <w:lang w:val="en-US" w:eastAsia="zh-TW"/>
              </w:rPr>
            </w:pPr>
            <w:bookmarkStart w:id="15" w:name="OLE_LINK13"/>
            <w:r>
              <w:rPr>
                <w:rFonts w:hint="eastAsia"/>
                <w:bCs/>
                <w:sz w:val="20"/>
                <w:szCs w:val="20"/>
                <w:highlight w:val="green"/>
                <w:lang w:val="en-US" w:eastAsia="zh-CN"/>
              </w:rPr>
              <w:t>A</w:t>
            </w:r>
            <w:r>
              <w:rPr>
                <w:bCs/>
                <w:sz w:val="20"/>
                <w:szCs w:val="20"/>
                <w:highlight w:val="green"/>
                <w:lang w:val="en-US" w:eastAsia="zh-CN"/>
              </w:rPr>
              <w:t>greement</w:t>
            </w:r>
          </w:p>
          <w:bookmarkEnd w:id="15"/>
          <w:p w14:paraId="3108DCC9">
            <w:pPr>
              <w:pStyle w:val="19"/>
              <w:spacing w:before="0" w:beforeAutospacing="0" w:after="0" w:afterAutospacing="0"/>
              <w:rPr>
                <w:rFonts w:ascii="Times" w:hAnsi="Times" w:eastAsia="Batang" w:cs="Times"/>
                <w:color w:val="000000"/>
                <w:kern w:val="24"/>
                <w:sz w:val="20"/>
                <w:szCs w:val="20"/>
                <w:lang w:val="en-GB"/>
              </w:rPr>
            </w:pPr>
            <w:r>
              <w:rPr>
                <w:rFonts w:ascii="Times" w:hAnsi="Times" w:eastAsia="Batang" w:cs="Times"/>
                <w:color w:val="000000"/>
                <w:kern w:val="24"/>
                <w:sz w:val="20"/>
                <w:szCs w:val="20"/>
                <w:lang w:val="en-GB"/>
              </w:rPr>
              <w:t>RAN1 not to support on-demand SIB1 request that is combined with an initial access to perform RRC connection establishment/resume on the NES cell.</w:t>
            </w:r>
          </w:p>
          <w:p w14:paraId="3E2109E0">
            <w:pPr>
              <w:rPr>
                <w:rFonts w:eastAsia="PMingLiU"/>
                <w:bCs/>
                <w:iCs/>
                <w:sz w:val="20"/>
                <w:szCs w:val="20"/>
                <w:lang w:val="en-US" w:eastAsia="zh-TW"/>
              </w:rPr>
            </w:pPr>
            <w:bookmarkStart w:id="16" w:name="OLE_LINK14"/>
            <w:r>
              <w:rPr>
                <w:rFonts w:hint="eastAsia"/>
                <w:bCs/>
                <w:sz w:val="20"/>
                <w:szCs w:val="20"/>
                <w:highlight w:val="green"/>
                <w:lang w:val="en-US" w:eastAsia="zh-CN"/>
              </w:rPr>
              <w:t>A</w:t>
            </w:r>
            <w:r>
              <w:rPr>
                <w:bCs/>
                <w:sz w:val="20"/>
                <w:szCs w:val="20"/>
                <w:highlight w:val="green"/>
                <w:lang w:val="en-US" w:eastAsia="zh-CN"/>
              </w:rPr>
              <w:t>greement</w:t>
            </w:r>
          </w:p>
          <w:bookmarkEnd w:id="16"/>
          <w:p w14:paraId="44878EC4">
            <w:pPr>
              <w:numPr>
                <w:ilvl w:val="0"/>
                <w:numId w:val="0"/>
              </w:numPr>
              <w:rPr>
                <w:rFonts w:cs="Times"/>
                <w:sz w:val="20"/>
                <w:szCs w:val="20"/>
                <w:lang w:val="en-US" w:eastAsia="zh-CN"/>
              </w:rPr>
            </w:pPr>
            <w:r>
              <w:rPr>
                <w:rFonts w:cs="Times"/>
                <w:sz w:val="20"/>
                <w:szCs w:val="20"/>
                <w:lang w:val="en-US" w:eastAsia="zh-CN"/>
              </w:rPr>
              <w:t>RAN1 assumes the UE is expected to receive the RAR responding to the preamble transmission for Msg1-based on-demand SIB1 procedure, as the baseline.</w:t>
            </w:r>
          </w:p>
          <w:p w14:paraId="3758C599">
            <w:pPr>
              <w:rPr>
                <w:rFonts w:eastAsia="PMingLiU"/>
                <w:bCs/>
                <w:iCs/>
                <w:sz w:val="20"/>
                <w:szCs w:val="20"/>
                <w:lang w:val="en-US" w:eastAsia="zh-TW"/>
              </w:rPr>
            </w:pPr>
            <w:bookmarkStart w:id="17" w:name="OLE_LINK15"/>
            <w:r>
              <w:rPr>
                <w:rFonts w:hint="eastAsia"/>
                <w:bCs/>
                <w:sz w:val="20"/>
                <w:szCs w:val="20"/>
                <w:highlight w:val="green"/>
                <w:lang w:val="en-US" w:eastAsia="zh-CN"/>
              </w:rPr>
              <w:t>A</w:t>
            </w:r>
            <w:r>
              <w:rPr>
                <w:bCs/>
                <w:sz w:val="20"/>
                <w:szCs w:val="20"/>
                <w:highlight w:val="green"/>
                <w:lang w:val="en-US" w:eastAsia="zh-CN"/>
              </w:rPr>
              <w:t>greement</w:t>
            </w:r>
          </w:p>
          <w:bookmarkEnd w:id="17"/>
          <w:p w14:paraId="721BB8ED">
            <w:pPr>
              <w:numPr>
                <w:ilvl w:val="0"/>
                <w:numId w:val="0"/>
              </w:numPr>
              <w:rPr>
                <w:sz w:val="20"/>
                <w:szCs w:val="20"/>
                <w:lang w:eastAsia="zh-CN"/>
              </w:rPr>
            </w:pPr>
            <w:r>
              <w:rPr>
                <w:sz w:val="20"/>
                <w:szCs w:val="20"/>
                <w:lang w:eastAsia="zh-CN"/>
              </w:rPr>
              <w:t>RAN1 recommends specifying on-demand SIB1 only for Case 2 (Option 1+B+X) in Rel-19</w:t>
            </w:r>
          </w:p>
          <w:p w14:paraId="0469755D">
            <w:pPr>
              <w:rPr>
                <w:b/>
                <w:bCs/>
                <w:sz w:val="20"/>
                <w:szCs w:val="20"/>
                <w:lang w:eastAsia="zh-CN"/>
              </w:rPr>
            </w:pPr>
            <w:r>
              <w:rPr>
                <w:b/>
                <w:bCs/>
                <w:sz w:val="20"/>
                <w:szCs w:val="20"/>
                <w:lang w:eastAsia="zh-CN"/>
              </w:rPr>
              <w:t>Conclusion</w:t>
            </w:r>
          </w:p>
          <w:p w14:paraId="5602429B">
            <w:pPr>
              <w:numPr>
                <w:ilvl w:val="0"/>
                <w:numId w:val="0"/>
              </w:numPr>
              <w:rPr>
                <w:sz w:val="20"/>
                <w:szCs w:val="20"/>
                <w:lang w:eastAsia="zh-CN"/>
              </w:rPr>
            </w:pPr>
            <w:r>
              <w:rPr>
                <w:sz w:val="20"/>
                <w:szCs w:val="20"/>
                <w:lang w:eastAsia="zh-CN"/>
              </w:rPr>
              <w:t>No further optimization in RAN1 on power control and power ramp-up procedure for UL WUS in R19</w:t>
            </w:r>
          </w:p>
          <w:p w14:paraId="1DAFDCF6">
            <w:pPr>
              <w:rPr>
                <w:sz w:val="20"/>
                <w:szCs w:val="20"/>
                <w:lang w:eastAsia="zh-CN"/>
              </w:rPr>
            </w:pPr>
            <w:r>
              <w:rPr>
                <w:rFonts w:hint="eastAsia"/>
                <w:bCs/>
                <w:sz w:val="20"/>
                <w:szCs w:val="20"/>
                <w:highlight w:val="green"/>
                <w:lang w:val="en-US" w:eastAsia="zh-CN"/>
              </w:rPr>
              <w:t>A</w:t>
            </w:r>
            <w:r>
              <w:rPr>
                <w:bCs/>
                <w:sz w:val="20"/>
                <w:szCs w:val="20"/>
                <w:highlight w:val="green"/>
                <w:lang w:val="en-US" w:eastAsia="zh-CN"/>
              </w:rPr>
              <w:t>greement</w:t>
            </w:r>
          </w:p>
          <w:p w14:paraId="3E3D137D">
            <w:pPr>
              <w:rPr>
                <w:rFonts w:ascii="Times New Roman" w:hAnsi="Times New Roman" w:eastAsia="PMingLiU"/>
                <w:sz w:val="20"/>
                <w:szCs w:val="20"/>
                <w:lang w:val="en-US" w:eastAsia="zh-TW"/>
              </w:rPr>
            </w:pPr>
            <w:r>
              <w:rPr>
                <w:rFonts w:ascii="Times New Roman" w:hAnsi="Times New Roman" w:eastAsia="PMingLiU"/>
                <w:sz w:val="20"/>
                <w:szCs w:val="20"/>
                <w:lang w:val="en-US" w:eastAsia="zh-TW"/>
              </w:rPr>
              <w:t>For the purpose of “to which cell does the configuration applies”, at least the following parameters are included in the UL-WUS configuration.</w:t>
            </w:r>
          </w:p>
          <w:tbl>
            <w:tblPr>
              <w:tblStyle w:val="91"/>
              <w:tblW w:w="6939"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21"/>
              <w:gridCol w:w="1983"/>
              <w:gridCol w:w="2835"/>
            </w:tblGrid>
            <w:tr w14:paraId="4285A2D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tcBorders>
                    <w:top w:val="single" w:color="auto" w:sz="4" w:space="0"/>
                    <w:left w:val="single" w:color="auto" w:sz="4" w:space="0"/>
                    <w:bottom w:val="single" w:color="auto" w:sz="4" w:space="0"/>
                    <w:right w:val="single" w:color="auto" w:sz="4" w:space="0"/>
                  </w:tcBorders>
                </w:tcPr>
                <w:p w14:paraId="69E05E33">
                  <w:pPr>
                    <w:rPr>
                      <w:rFonts w:ascii="Times New Roman" w:hAnsi="Times New Roman"/>
                      <w:sz w:val="20"/>
                      <w:szCs w:val="20"/>
                      <w:lang w:val="en-US" w:eastAsia="ko-KR"/>
                    </w:rPr>
                  </w:pPr>
                  <w:r>
                    <w:rPr>
                      <w:rFonts w:ascii="Times New Roman" w:hAnsi="Times New Roman"/>
                      <w:sz w:val="20"/>
                      <w:szCs w:val="20"/>
                      <w:lang w:eastAsia="ko-KR"/>
                    </w:rPr>
                    <w:t>Purpose</w:t>
                  </w:r>
                </w:p>
              </w:tc>
              <w:tc>
                <w:tcPr>
                  <w:tcW w:w="4818" w:type="dxa"/>
                  <w:gridSpan w:val="2"/>
                  <w:tcBorders>
                    <w:top w:val="single" w:color="auto" w:sz="4" w:space="0"/>
                    <w:left w:val="single" w:color="auto" w:sz="4" w:space="0"/>
                    <w:bottom w:val="single" w:color="auto" w:sz="4" w:space="0"/>
                    <w:right w:val="single" w:color="auto" w:sz="4" w:space="0"/>
                  </w:tcBorders>
                </w:tcPr>
                <w:p w14:paraId="38BBF471">
                  <w:pPr>
                    <w:rPr>
                      <w:rFonts w:ascii="Times New Roman" w:hAnsi="Times New Roman"/>
                      <w:sz w:val="20"/>
                      <w:szCs w:val="20"/>
                      <w:lang w:eastAsia="ko-KR"/>
                    </w:rPr>
                  </w:pPr>
                  <w:r>
                    <w:rPr>
                      <w:rFonts w:ascii="Times New Roman" w:hAnsi="Times New Roman"/>
                      <w:sz w:val="20"/>
                      <w:szCs w:val="20"/>
                      <w:lang w:eastAsia="ko-KR"/>
                    </w:rPr>
                    <w:t>Parameters</w:t>
                  </w:r>
                </w:p>
              </w:tc>
            </w:tr>
            <w:tr w14:paraId="3B336A2C">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5" w:hRule="atLeast"/>
              </w:trPr>
              <w:tc>
                <w:tcPr>
                  <w:tcW w:w="2121" w:type="dxa"/>
                  <w:vMerge w:val="restart"/>
                  <w:tcBorders>
                    <w:top w:val="single" w:color="auto" w:sz="4" w:space="0"/>
                    <w:left w:val="single" w:color="auto" w:sz="4" w:space="0"/>
                    <w:bottom w:val="single" w:color="auto" w:sz="4" w:space="0"/>
                    <w:right w:val="single" w:color="auto" w:sz="4" w:space="0"/>
                  </w:tcBorders>
                </w:tcPr>
                <w:p w14:paraId="74CAB6E3">
                  <w:pPr>
                    <w:rPr>
                      <w:rFonts w:ascii="Times New Roman" w:hAnsi="Times New Roman"/>
                      <w:sz w:val="20"/>
                      <w:szCs w:val="20"/>
                      <w:lang w:eastAsia="ko-KR"/>
                    </w:rPr>
                  </w:pPr>
                  <w:r>
                    <w:rPr>
                      <w:rFonts w:ascii="Times New Roman" w:hAnsi="Times New Roman"/>
                      <w:sz w:val="20"/>
                      <w:szCs w:val="20"/>
                      <w:lang w:eastAsia="ko-KR"/>
                    </w:rPr>
                    <w:t>To which cell does the configuration applies</w:t>
                  </w:r>
                </w:p>
              </w:tc>
              <w:tc>
                <w:tcPr>
                  <w:tcW w:w="1983" w:type="dxa"/>
                  <w:vMerge w:val="restart"/>
                  <w:tcBorders>
                    <w:top w:val="single" w:color="auto" w:sz="4" w:space="0"/>
                    <w:left w:val="single" w:color="auto" w:sz="4" w:space="0"/>
                    <w:bottom w:val="single" w:color="auto" w:sz="4" w:space="0"/>
                    <w:right w:val="single" w:color="auto" w:sz="4" w:space="0"/>
                  </w:tcBorders>
                </w:tcPr>
                <w:p w14:paraId="32933832">
                  <w:pPr>
                    <w:rPr>
                      <w:rFonts w:ascii="Times New Roman" w:hAnsi="Times New Roman"/>
                      <w:sz w:val="20"/>
                      <w:szCs w:val="20"/>
                      <w:lang w:eastAsia="ko-KR"/>
                    </w:rPr>
                  </w:pPr>
                  <w:r>
                    <w:rPr>
                      <w:rFonts w:ascii="Times New Roman" w:hAnsi="Times New Roman"/>
                      <w:sz w:val="20"/>
                      <w:szCs w:val="20"/>
                      <w:lang w:eastAsia="ko-KR"/>
                    </w:rPr>
                    <w:t>NES-CellId</w:t>
                  </w:r>
                </w:p>
              </w:tc>
              <w:tc>
                <w:tcPr>
                  <w:tcW w:w="2835" w:type="dxa"/>
                  <w:tcBorders>
                    <w:top w:val="single" w:color="auto" w:sz="4" w:space="0"/>
                    <w:left w:val="single" w:color="auto" w:sz="4" w:space="0"/>
                    <w:bottom w:val="single" w:color="auto" w:sz="4" w:space="0"/>
                    <w:right w:val="single" w:color="auto" w:sz="4" w:space="0"/>
                  </w:tcBorders>
                </w:tcPr>
                <w:p w14:paraId="261E9323">
                  <w:pPr>
                    <w:rPr>
                      <w:rFonts w:ascii="Times New Roman" w:hAnsi="Times New Roman"/>
                      <w:sz w:val="20"/>
                      <w:szCs w:val="20"/>
                      <w:lang w:eastAsia="ko-KR"/>
                    </w:rPr>
                  </w:pPr>
                  <w:r>
                    <w:rPr>
                      <w:rFonts w:ascii="Times New Roman" w:hAnsi="Times New Roman"/>
                      <w:sz w:val="20"/>
                      <w:szCs w:val="20"/>
                      <w:lang w:eastAsia="ko-KR"/>
                    </w:rPr>
                    <w:t xml:space="preserve">PhysCellId </w:t>
                  </w:r>
                </w:p>
              </w:tc>
            </w:tr>
            <w:tr w14:paraId="3D726AC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DEDDA1C">
                  <w:pPr>
                    <w:rPr>
                      <w:rFonts w:ascii="Times New Roman" w:hAnsi="Times New Roman"/>
                      <w:sz w:val="20"/>
                      <w:szCs w:val="20"/>
                      <w:lang w:eastAsia="ko-KR"/>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680EA2FA">
                  <w:pPr>
                    <w:rPr>
                      <w:rFonts w:ascii="Times New Roman" w:hAnsi="Times New Roman"/>
                      <w:sz w:val="20"/>
                      <w:szCs w:val="20"/>
                      <w:lang w:eastAsia="ko-KR"/>
                    </w:rPr>
                  </w:pPr>
                </w:p>
              </w:tc>
              <w:tc>
                <w:tcPr>
                  <w:tcW w:w="2835" w:type="dxa"/>
                  <w:tcBorders>
                    <w:top w:val="single" w:color="auto" w:sz="4" w:space="0"/>
                    <w:left w:val="single" w:color="auto" w:sz="4" w:space="0"/>
                    <w:bottom w:val="single" w:color="auto" w:sz="4" w:space="0"/>
                    <w:right w:val="single" w:color="auto" w:sz="4" w:space="0"/>
                  </w:tcBorders>
                </w:tcPr>
                <w:p w14:paraId="6DCDF54C">
                  <w:pPr>
                    <w:rPr>
                      <w:rFonts w:ascii="Times New Roman" w:hAnsi="Times New Roman"/>
                      <w:sz w:val="20"/>
                      <w:szCs w:val="20"/>
                      <w:lang w:eastAsia="ko-KR"/>
                    </w:rPr>
                  </w:pPr>
                  <w:r>
                    <w:rPr>
                      <w:rFonts w:ascii="Times New Roman" w:hAnsi="Times New Roman"/>
                      <w:sz w:val="20"/>
                      <w:szCs w:val="20"/>
                      <w:lang w:eastAsia="ko-KR"/>
                    </w:rPr>
                    <w:t>ARFCN-ValueNR</w:t>
                  </w:r>
                </w:p>
              </w:tc>
            </w:tr>
          </w:tbl>
          <w:p w14:paraId="647981CC">
            <w:pPr>
              <w:rPr>
                <w:b w:val="0"/>
                <w:bCs w:val="0"/>
                <w:sz w:val="20"/>
                <w:szCs w:val="20"/>
                <w:lang w:eastAsia="zh-CN"/>
              </w:rPr>
            </w:pPr>
            <w:r>
              <w:rPr>
                <w:b w:val="0"/>
                <w:bCs w:val="0"/>
                <w:sz w:val="20"/>
                <w:szCs w:val="20"/>
                <w:highlight w:val="green"/>
                <w:lang w:eastAsia="zh-CN"/>
              </w:rPr>
              <w:t>Agree</w:t>
            </w:r>
            <w:bookmarkStart w:id="18" w:name="OLE_LINK17"/>
            <w:r>
              <w:rPr>
                <w:b w:val="0"/>
                <w:bCs w:val="0"/>
                <w:sz w:val="20"/>
                <w:szCs w:val="20"/>
                <w:highlight w:val="green"/>
                <w:lang w:eastAsia="zh-CN"/>
              </w:rPr>
              <w:t>ment</w:t>
            </w:r>
          </w:p>
          <w:p w14:paraId="247550E5">
            <w:pPr>
              <w:rPr>
                <w:b w:val="0"/>
                <w:bCs w:val="0"/>
                <w:sz w:val="20"/>
                <w:szCs w:val="20"/>
                <w:highlight w:val="yellow"/>
                <w:lang w:eastAsia="zh-CN"/>
              </w:rPr>
            </w:pPr>
            <w:r>
              <w:rPr>
                <w:b w:val="0"/>
                <w:bCs w:val="0"/>
                <w:sz w:val="20"/>
                <w:szCs w:val="20"/>
                <w:highlight w:val="yellow"/>
                <w:lang w:eastAsia="zh-CN"/>
              </w:rPr>
              <w:t>For type 0 PDCCH monitoring occasions of on demand SIB1, searchSpaceZero and controlResourceSetZero for on-demand</w:t>
            </w:r>
            <w:bookmarkEnd w:id="18"/>
            <w:r>
              <w:rPr>
                <w:b w:val="0"/>
                <w:bCs w:val="0"/>
                <w:sz w:val="20"/>
                <w:szCs w:val="20"/>
                <w:highlight w:val="yellow"/>
                <w:lang w:eastAsia="zh-CN"/>
              </w:rPr>
              <w:t xml:space="preserve"> SIB1 are provided from UL WUS configuration if SSB on NES cell is on sync raster and</w:t>
            </w:r>
            <w:bookmarkStart w:id="19" w:name="OLE_LINK6"/>
            <w:r>
              <w:rPr>
                <w:b w:val="0"/>
                <w:bCs w:val="0"/>
                <w:sz w:val="20"/>
                <w:szCs w:val="20"/>
                <w:highlight w:val="yellow"/>
                <w:lang w:eastAsia="zh-CN"/>
              </w:rPr>
              <w:t xml:space="preserve"> K_SSB is not equal to 30 in FR1 or 14 in FR2</w:t>
            </w:r>
            <w:bookmarkEnd w:id="19"/>
            <w:r>
              <w:rPr>
                <w:b w:val="0"/>
                <w:bCs w:val="0"/>
                <w:sz w:val="20"/>
                <w:szCs w:val="20"/>
                <w:highlight w:val="yellow"/>
                <w:lang w:eastAsia="zh-CN"/>
              </w:rPr>
              <w:t>.</w:t>
            </w:r>
          </w:p>
          <w:p w14:paraId="623B1313">
            <w:pPr>
              <w:rPr>
                <w:b w:val="0"/>
                <w:bCs w:val="0"/>
                <w:sz w:val="20"/>
                <w:szCs w:val="20"/>
                <w:lang w:eastAsia="zh-CN"/>
              </w:rPr>
            </w:pPr>
            <w:r>
              <w:rPr>
                <w:b w:val="0"/>
                <w:bCs w:val="0"/>
                <w:sz w:val="20"/>
                <w:szCs w:val="20"/>
                <w:highlight w:val="green"/>
                <w:lang w:eastAsia="zh-CN"/>
              </w:rPr>
              <w:t>Agreement</w:t>
            </w:r>
          </w:p>
          <w:p w14:paraId="0F57B5D8">
            <w:pPr>
              <w:rPr>
                <w:rFonts w:eastAsia="PMingLiU"/>
                <w:b w:val="0"/>
                <w:bCs w:val="0"/>
                <w:sz w:val="20"/>
                <w:szCs w:val="20"/>
                <w:lang w:eastAsia="zh-TW"/>
              </w:rPr>
            </w:pPr>
            <w:r>
              <w:rPr>
                <w:rFonts w:eastAsia="PMingLiU"/>
                <w:b w:val="0"/>
                <w:bCs w:val="0"/>
                <w:sz w:val="20"/>
                <w:szCs w:val="20"/>
                <w:lang w:eastAsia="zh-TW"/>
              </w:rPr>
              <w:t xml:space="preserve">For The repetition periodicity of SIB1 </w:t>
            </w:r>
            <w:r>
              <w:rPr>
                <w:rFonts w:eastAsia="PMingLiU"/>
                <w:b w:val="0"/>
                <w:bCs w:val="0"/>
                <w:sz w:val="20"/>
                <w:szCs w:val="20"/>
                <w:highlight w:val="yellow"/>
                <w:lang w:eastAsia="zh-TW"/>
              </w:rPr>
              <w:t xml:space="preserve">within the time window </w:t>
            </w:r>
            <w:r>
              <w:rPr>
                <w:rFonts w:eastAsia="PMingLiU"/>
                <w:b w:val="0"/>
                <w:bCs w:val="0"/>
                <w:sz w:val="20"/>
                <w:szCs w:val="20"/>
                <w:lang w:eastAsia="zh-TW"/>
              </w:rPr>
              <w:t>of on-demand SIB1,:</w:t>
            </w:r>
          </w:p>
          <w:p w14:paraId="32E7CF33">
            <w:pPr>
              <w:numPr>
                <w:ilvl w:val="0"/>
                <w:numId w:val="4"/>
              </w:numPr>
              <w:contextualSpacing/>
              <w:rPr>
                <w:rFonts w:eastAsia="PMingLiU"/>
                <w:b w:val="0"/>
                <w:bCs w:val="0"/>
                <w:sz w:val="20"/>
                <w:szCs w:val="20"/>
                <w:lang w:eastAsia="zh-TW"/>
              </w:rPr>
            </w:pPr>
            <w:r>
              <w:rPr>
                <w:rFonts w:eastAsia="PMingLiU"/>
                <w:b w:val="0"/>
                <w:bCs w:val="0"/>
                <w:sz w:val="20"/>
                <w:szCs w:val="20"/>
                <w:lang w:eastAsia="zh-TW"/>
              </w:rPr>
              <w:t>Up to NW implementation (no change to existing specification)</w:t>
            </w:r>
          </w:p>
          <w:p w14:paraId="4A8ADB9B">
            <w:pPr>
              <w:rPr>
                <w:b w:val="0"/>
                <w:bCs w:val="0"/>
                <w:sz w:val="20"/>
                <w:szCs w:val="20"/>
                <w:lang w:eastAsia="zh-CN"/>
              </w:rPr>
            </w:pPr>
            <w:r>
              <w:rPr>
                <w:b w:val="0"/>
                <w:bCs w:val="0"/>
                <w:sz w:val="20"/>
                <w:szCs w:val="20"/>
                <w:highlight w:val="green"/>
                <w:lang w:eastAsia="zh-CN"/>
              </w:rPr>
              <w:t>Agreement</w:t>
            </w:r>
          </w:p>
          <w:p w14:paraId="4C17B1C2">
            <w:pPr>
              <w:rPr>
                <w:rFonts w:eastAsia="PMingLiU"/>
                <w:b w:val="0"/>
                <w:bCs w:val="0"/>
                <w:sz w:val="20"/>
                <w:szCs w:val="20"/>
                <w:lang w:eastAsia="zh-TW"/>
              </w:rPr>
            </w:pPr>
            <w:r>
              <w:rPr>
                <w:rFonts w:eastAsia="PMingLiU"/>
                <w:b w:val="0"/>
                <w:bCs w:val="0"/>
                <w:sz w:val="20"/>
                <w:szCs w:val="20"/>
                <w:lang w:eastAsia="zh-TW"/>
              </w:rPr>
              <w:t>Search space for RAR in response to UL WUS on a NES Cell can be provided by the UL WUS configuration. If not, follow the search space zero for the NES Cell.</w:t>
            </w:r>
          </w:p>
          <w:p w14:paraId="3D4231A6">
            <w:pPr>
              <w:rPr>
                <w:b w:val="0"/>
                <w:bCs w:val="0"/>
                <w:sz w:val="20"/>
                <w:szCs w:val="20"/>
                <w:lang w:val="en-US" w:eastAsia="zh-CN"/>
              </w:rPr>
            </w:pPr>
            <w:bookmarkStart w:id="20" w:name="OLE_LINK16"/>
            <w:r>
              <w:rPr>
                <w:b w:val="0"/>
                <w:bCs w:val="0"/>
                <w:sz w:val="20"/>
                <w:szCs w:val="20"/>
                <w:highlight w:val="green"/>
                <w:lang w:val="en-US" w:eastAsia="zh-CN"/>
              </w:rPr>
              <w:t>Agreement</w:t>
            </w:r>
          </w:p>
          <w:bookmarkEnd w:id="20"/>
          <w:p w14:paraId="2F776F51">
            <w:pPr>
              <w:rPr>
                <w:b w:val="0"/>
                <w:bCs w:val="0"/>
                <w:sz w:val="20"/>
                <w:szCs w:val="20"/>
              </w:rPr>
            </w:pPr>
            <w:r>
              <w:rPr>
                <w:b w:val="0"/>
                <w:bCs w:val="0"/>
                <w:sz w:val="20"/>
                <w:szCs w:val="20"/>
              </w:rPr>
              <w:t>The parameter “</w:t>
            </w:r>
            <w:r>
              <w:rPr>
                <w:b w:val="0"/>
                <w:bCs w:val="0"/>
                <w:i/>
                <w:iCs/>
                <w:sz w:val="20"/>
                <w:szCs w:val="20"/>
              </w:rPr>
              <w:t>n-TimingAdvanceOffset</w:t>
            </w:r>
            <w:r>
              <w:rPr>
                <w:b w:val="0"/>
                <w:bCs w:val="0"/>
                <w:sz w:val="20"/>
                <w:szCs w:val="20"/>
              </w:rPr>
              <w:t>” is included in the UL-WUS configuration.</w:t>
            </w:r>
          </w:p>
          <w:p w14:paraId="3ED3EE51">
            <w:pPr>
              <w:rPr>
                <w:b w:val="0"/>
                <w:bCs w:val="0"/>
                <w:sz w:val="20"/>
                <w:szCs w:val="20"/>
                <w:lang w:val="en-US" w:eastAsia="zh-CN"/>
              </w:rPr>
            </w:pPr>
            <w:bookmarkStart w:id="21" w:name="OLE_LINK18"/>
            <w:r>
              <w:rPr>
                <w:b w:val="0"/>
                <w:bCs w:val="0"/>
                <w:sz w:val="20"/>
                <w:szCs w:val="20"/>
                <w:highlight w:val="green"/>
                <w:lang w:val="en-US" w:eastAsia="zh-CN"/>
              </w:rPr>
              <w:t>Agreement</w:t>
            </w:r>
          </w:p>
          <w:bookmarkEnd w:id="21"/>
          <w:p w14:paraId="7EB245B2">
            <w:pPr>
              <w:rPr>
                <w:b w:val="0"/>
                <w:bCs w:val="0"/>
                <w:sz w:val="20"/>
                <w:szCs w:val="20"/>
              </w:rPr>
            </w:pPr>
            <w:r>
              <w:rPr>
                <w:b w:val="0"/>
                <w:bCs w:val="0"/>
                <w:sz w:val="20"/>
                <w:szCs w:val="20"/>
              </w:rPr>
              <w:t>CORESET0 of NES cell is used for RAR CORESET of that NES cell.</w:t>
            </w:r>
          </w:p>
          <w:p w14:paraId="20837E36">
            <w:pPr>
              <w:rPr>
                <w:b w:val="0"/>
                <w:bCs w:val="0"/>
                <w:sz w:val="20"/>
                <w:szCs w:val="20"/>
                <w:lang w:val="en-US" w:eastAsia="zh-CN"/>
              </w:rPr>
            </w:pPr>
            <w:r>
              <w:rPr>
                <w:b w:val="0"/>
                <w:bCs w:val="0"/>
                <w:sz w:val="20"/>
                <w:szCs w:val="20"/>
                <w:highlight w:val="green"/>
                <w:lang w:val="en-US" w:eastAsia="zh-CN"/>
              </w:rPr>
              <w:t>Agreement</w:t>
            </w:r>
          </w:p>
          <w:p w14:paraId="306E0DC8">
            <w:pPr>
              <w:rPr>
                <w:rFonts w:eastAsia="PMingLiU"/>
                <w:b w:val="0"/>
                <w:bCs w:val="0"/>
                <w:sz w:val="20"/>
                <w:szCs w:val="20"/>
                <w:lang w:eastAsia="zh-TW"/>
              </w:rPr>
            </w:pPr>
            <w:r>
              <w:rPr>
                <w:rFonts w:eastAsia="PMingLiU"/>
                <w:b w:val="0"/>
                <w:bCs w:val="0"/>
                <w:sz w:val="20"/>
                <w:szCs w:val="20"/>
                <w:lang w:eastAsia="zh-TW"/>
              </w:rPr>
              <w:t>The reference time point to determine the window starting time for on-demand SIB1 is based on the RAR window for UL WUS wherein UE successfully received a RAR.</w:t>
            </w:r>
          </w:p>
          <w:p w14:paraId="0913844E">
            <w:pPr>
              <w:numPr>
                <w:ilvl w:val="0"/>
                <w:numId w:val="4"/>
              </w:numPr>
              <w:rPr>
                <w:rFonts w:eastAsia="PMingLiU"/>
                <w:b w:val="0"/>
                <w:bCs w:val="0"/>
                <w:sz w:val="20"/>
                <w:szCs w:val="20"/>
                <w:lang w:eastAsia="zh-TW"/>
              </w:rPr>
            </w:pPr>
            <w:r>
              <w:rPr>
                <w:rFonts w:eastAsia="PMingLiU"/>
                <w:b w:val="0"/>
                <w:bCs w:val="0"/>
                <w:sz w:val="20"/>
                <w:szCs w:val="20"/>
                <w:lang w:eastAsia="zh-TW"/>
              </w:rPr>
              <w:t>FFS: Use starting or ending slot of the RAR window as reference time</w:t>
            </w:r>
          </w:p>
          <w:p w14:paraId="7999199D">
            <w:pPr>
              <w:rPr>
                <w:rFonts w:eastAsia="PMingLiU"/>
                <w:b w:val="0"/>
                <w:bCs w:val="0"/>
                <w:sz w:val="20"/>
                <w:szCs w:val="20"/>
                <w:lang w:eastAsia="zh-TW"/>
              </w:rPr>
            </w:pPr>
            <w:r>
              <w:rPr>
                <w:rFonts w:eastAsia="PMingLiU"/>
                <w:b w:val="0"/>
                <w:bCs w:val="0"/>
                <w:sz w:val="20"/>
                <w:szCs w:val="20"/>
                <w:lang w:eastAsia="zh-TW"/>
              </w:rPr>
              <w:t>The duration of the time window for on-demand SIB1 is indicated in the UL WUS configuration.</w:t>
            </w:r>
          </w:p>
          <w:p w14:paraId="017886F6">
            <w:pPr>
              <w:numPr>
                <w:ilvl w:val="0"/>
                <w:numId w:val="4"/>
              </w:numPr>
              <w:rPr>
                <w:rFonts w:eastAsia="PMingLiU"/>
                <w:b w:val="0"/>
                <w:bCs w:val="0"/>
                <w:sz w:val="20"/>
                <w:szCs w:val="20"/>
                <w:lang w:eastAsia="zh-TW"/>
              </w:rPr>
            </w:pPr>
            <w:r>
              <w:rPr>
                <w:rFonts w:eastAsia="PMingLiU"/>
                <w:b w:val="0"/>
                <w:bCs w:val="0"/>
                <w:sz w:val="20"/>
                <w:szCs w:val="20"/>
                <w:lang w:eastAsia="zh-TW"/>
              </w:rPr>
              <w:t>Unit of the duration is in slot</w:t>
            </w:r>
          </w:p>
          <w:p w14:paraId="79E193E0">
            <w:pPr>
              <w:rPr>
                <w:b w:val="0"/>
                <w:bCs w:val="0"/>
                <w:sz w:val="20"/>
                <w:szCs w:val="20"/>
                <w:lang w:eastAsia="zh-CN"/>
              </w:rPr>
            </w:pPr>
            <w:r>
              <w:rPr>
                <w:b w:val="0"/>
                <w:bCs w:val="0"/>
                <w:sz w:val="20"/>
                <w:szCs w:val="20"/>
                <w:lang w:eastAsia="zh-CN"/>
              </w:rPr>
              <w:t>Conclusion</w:t>
            </w:r>
          </w:p>
          <w:p w14:paraId="5DF2E804">
            <w:pPr>
              <w:rPr>
                <w:b w:val="0"/>
                <w:bCs w:val="0"/>
                <w:sz w:val="20"/>
                <w:szCs w:val="20"/>
                <w:lang w:eastAsia="zh-CN"/>
              </w:rPr>
            </w:pPr>
            <w:r>
              <w:rPr>
                <w:b w:val="0"/>
                <w:bCs w:val="0"/>
                <w:sz w:val="20"/>
                <w:szCs w:val="20"/>
                <w:lang w:eastAsia="zh-CN"/>
              </w:rPr>
              <w:t>There is no RAN1 consensus to support UL WUS repetition in R19.</w:t>
            </w:r>
          </w:p>
          <w:p w14:paraId="3DFB313D">
            <w:pPr>
              <w:rPr>
                <w:b w:val="0"/>
                <w:bCs w:val="0"/>
                <w:sz w:val="20"/>
                <w:szCs w:val="20"/>
                <w:lang w:eastAsia="zh-CN"/>
              </w:rPr>
            </w:pPr>
            <w:r>
              <w:rPr>
                <w:b w:val="0"/>
                <w:bCs w:val="0"/>
                <w:sz w:val="20"/>
                <w:szCs w:val="20"/>
                <w:highlight w:val="green"/>
                <w:lang w:eastAsia="zh-CN"/>
              </w:rPr>
              <w:t>Agreement</w:t>
            </w:r>
          </w:p>
          <w:p w14:paraId="3BD83200">
            <w:pPr>
              <w:rPr>
                <w:rFonts w:ascii="Times New Roman" w:hAnsi="Times New Roman" w:eastAsia="PMingLiU"/>
                <w:b w:val="0"/>
                <w:bCs w:val="0"/>
                <w:sz w:val="20"/>
                <w:szCs w:val="20"/>
                <w:lang w:val="en-US" w:eastAsia="zh-TW"/>
              </w:rPr>
            </w:pPr>
            <w:r>
              <w:rPr>
                <w:rFonts w:eastAsia="PMingLiU"/>
                <w:b w:val="0"/>
                <w:bCs w:val="0"/>
                <w:sz w:val="20"/>
                <w:szCs w:val="20"/>
                <w:lang w:eastAsia="zh-TW"/>
              </w:rPr>
              <w:t>The reference time point to determine the window starting time for on-demand SIB1 is based on the starting slot of the RAR window for UL WUS wherein UE successfully received a RAR</w:t>
            </w:r>
          </w:p>
          <w:p w14:paraId="3970814D">
            <w:pPr>
              <w:rPr>
                <w:b w:val="0"/>
                <w:bCs w:val="0"/>
                <w:sz w:val="20"/>
                <w:szCs w:val="20"/>
                <w:lang w:eastAsia="zh-CN"/>
              </w:rPr>
            </w:pPr>
            <w:bookmarkStart w:id="22" w:name="OLE_LINK19"/>
            <w:r>
              <w:rPr>
                <w:b w:val="0"/>
                <w:bCs w:val="0"/>
                <w:sz w:val="20"/>
                <w:szCs w:val="20"/>
                <w:highlight w:val="green"/>
                <w:lang w:eastAsia="zh-CN"/>
              </w:rPr>
              <w:t>Agreement</w:t>
            </w:r>
          </w:p>
          <w:bookmarkEnd w:id="22"/>
          <w:p w14:paraId="2C1D39EB">
            <w:pPr>
              <w:rPr>
                <w:rFonts w:eastAsia="PMingLiU"/>
                <w:b w:val="0"/>
                <w:bCs w:val="0"/>
                <w:sz w:val="20"/>
                <w:szCs w:val="20"/>
                <w:lang w:eastAsia="zh-TW"/>
              </w:rPr>
            </w:pPr>
            <w:r>
              <w:rPr>
                <w:rFonts w:eastAsia="PMingLiU"/>
                <w:b w:val="0"/>
                <w:bCs w:val="0"/>
                <w:sz w:val="20"/>
                <w:szCs w:val="20"/>
                <w:lang w:eastAsia="zh-TW"/>
              </w:rPr>
              <w:t>The time offset between the reference time point and the starting time for the time window of on-demand SIB1 is indicated in the UL WUS configuration.</w:t>
            </w:r>
          </w:p>
          <w:p w14:paraId="7843C921">
            <w:pPr>
              <w:numPr>
                <w:ilvl w:val="0"/>
                <w:numId w:val="4"/>
              </w:numPr>
              <w:rPr>
                <w:rFonts w:eastAsia="PMingLiU"/>
                <w:b w:val="0"/>
                <w:bCs w:val="0"/>
                <w:sz w:val="20"/>
                <w:szCs w:val="20"/>
                <w:lang w:eastAsia="zh-TW"/>
              </w:rPr>
            </w:pPr>
            <w:r>
              <w:rPr>
                <w:rFonts w:eastAsia="PMingLiU"/>
                <w:b w:val="0"/>
                <w:bCs w:val="0"/>
                <w:sz w:val="20"/>
                <w:szCs w:val="20"/>
                <w:lang w:eastAsia="zh-TW"/>
              </w:rPr>
              <w:t>Unit of the time offset is in slot</w:t>
            </w:r>
          </w:p>
          <w:p w14:paraId="35F56791">
            <w:pPr>
              <w:rPr>
                <w:rFonts w:eastAsia="PMingLiU"/>
                <w:b/>
                <w:bCs/>
                <w:sz w:val="20"/>
                <w:szCs w:val="20"/>
                <w:lang w:val="en-US" w:eastAsia="zh-TW"/>
              </w:rPr>
            </w:pPr>
            <w:r>
              <w:rPr>
                <w:rFonts w:eastAsia="PMingLiU"/>
                <w:b w:val="0"/>
                <w:bCs w:val="0"/>
                <w:sz w:val="20"/>
                <w:szCs w:val="20"/>
                <w:lang w:val="en-US" w:eastAsia="zh-TW"/>
              </w:rPr>
              <w:t>Conclusion</w:t>
            </w:r>
          </w:p>
          <w:p w14:paraId="2292EF8F">
            <w:pPr>
              <w:rPr>
                <w:rFonts w:eastAsia="Malgun Gothic"/>
                <w:sz w:val="20"/>
                <w:szCs w:val="20"/>
                <w:lang w:eastAsia="zh-CN"/>
              </w:rPr>
            </w:pPr>
            <w:r>
              <w:rPr>
                <w:rFonts w:eastAsia="Malgun Gothic"/>
                <w:sz w:val="20"/>
                <w:szCs w:val="20"/>
                <w:lang w:eastAsia="zh-CN"/>
              </w:rPr>
              <w:t>There is no RAN1 consensus to support the following in Rel-19:</w:t>
            </w:r>
          </w:p>
          <w:p w14:paraId="79FCF82B">
            <w:pPr>
              <w:rPr>
                <w:rFonts w:eastAsia="Malgun Gothic"/>
                <w:sz w:val="20"/>
                <w:szCs w:val="20"/>
                <w:lang w:eastAsia="zh-CN"/>
              </w:rPr>
            </w:pPr>
            <w:r>
              <w:rPr>
                <w:rFonts w:eastAsia="Malgun Gothic"/>
                <w:sz w:val="20"/>
                <w:szCs w:val="20"/>
                <w:lang w:eastAsia="zh-CN"/>
              </w:rPr>
              <w:t xml:space="preserve">Support joint PRACH request to trigger both OD-SIB1 and a subset of OD-OSI, e.g. SIB2/SIB3/SIB4.  </w:t>
            </w:r>
          </w:p>
          <w:p w14:paraId="502F29A1">
            <w:pPr>
              <w:numPr>
                <w:ilvl w:val="0"/>
                <w:numId w:val="0"/>
              </w:numPr>
              <w:rPr>
                <w:rFonts w:hint="default"/>
                <w:lang w:val="en-US" w:eastAsia="zh-CN"/>
              </w:rPr>
            </w:pPr>
          </w:p>
          <w:p w14:paraId="2DEF24AA">
            <w:pPr>
              <w:rPr>
                <w:rFonts w:hint="default"/>
                <w:b/>
                <w:bCs/>
                <w:sz w:val="20"/>
                <w:szCs w:val="20"/>
                <w:lang w:val="en-US" w:eastAsia="zh-CN"/>
              </w:rPr>
            </w:pPr>
            <w:r>
              <w:rPr>
                <w:b/>
                <w:bCs/>
                <w:sz w:val="20"/>
                <w:szCs w:val="20"/>
                <w:highlight w:val="green"/>
                <w:lang w:val="en-US" w:eastAsia="zh-CN"/>
              </w:rPr>
              <w:t>Agreement</w:t>
            </w:r>
            <w:r>
              <w:rPr>
                <w:rFonts w:hint="eastAsia"/>
                <w:b/>
                <w:bCs/>
                <w:sz w:val="20"/>
                <w:szCs w:val="20"/>
                <w:highlight w:val="green"/>
                <w:lang w:val="en-US" w:eastAsia="zh-CN"/>
              </w:rPr>
              <w:t xml:space="preserve"> from RAN2</w:t>
            </w:r>
          </w:p>
          <w:p w14:paraId="042689BA">
            <w:pPr>
              <w:numPr>
                <w:ilvl w:val="0"/>
                <w:numId w:val="0"/>
              </w:numPr>
              <w:rPr>
                <w:rFonts w:hint="default"/>
                <w:sz w:val="20"/>
                <w:szCs w:val="20"/>
                <w:lang w:val="en-US" w:eastAsia="zh-CN"/>
              </w:rPr>
            </w:pPr>
            <w:r>
              <w:rPr>
                <w:rFonts w:hint="default"/>
                <w:sz w:val="20"/>
                <w:szCs w:val="20"/>
                <w:lang w:val="en-US" w:eastAsia="zh-CN"/>
              </w:rPr>
              <w:t>If the UE chooses the NES cell using legacy intra-F/inter-F cell re-selection procedure (as baseline), the UE triggers WUS transmission.</w:t>
            </w:r>
          </w:p>
          <w:p w14:paraId="791E1B3C">
            <w:pPr>
              <w:numPr>
                <w:ilvl w:val="0"/>
                <w:numId w:val="0"/>
              </w:numPr>
              <w:rPr>
                <w:rFonts w:hint="default"/>
                <w:sz w:val="20"/>
                <w:szCs w:val="20"/>
                <w:lang w:val="en-US" w:eastAsia="zh-CN"/>
              </w:rPr>
            </w:pPr>
            <w:r>
              <w:rPr>
                <w:rFonts w:hint="default"/>
                <w:sz w:val="20"/>
                <w:szCs w:val="20"/>
                <w:lang w:val="en-US" w:eastAsia="zh-CN"/>
              </w:rPr>
              <w:t>After UE successfully receives OD-SIB1 for that NES Cell and if it is a suitable cell, UE camps in the NES Cell “similar” to a legacy Cell.</w:t>
            </w:r>
          </w:p>
          <w:p w14:paraId="16F1B97D">
            <w:pPr>
              <w:numPr>
                <w:ilvl w:val="0"/>
                <w:numId w:val="0"/>
              </w:numPr>
              <w:rPr>
                <w:rFonts w:hint="default"/>
                <w:sz w:val="20"/>
                <w:szCs w:val="20"/>
                <w:lang w:val="en-US" w:eastAsia="zh-CN"/>
              </w:rPr>
            </w:pPr>
            <w:r>
              <w:rPr>
                <w:rFonts w:hint="default"/>
                <w:sz w:val="20"/>
                <w:szCs w:val="20"/>
                <w:lang w:val="en-US" w:eastAsia="zh-CN"/>
              </w:rPr>
              <w:t>After Rel-19 NES UEs camp in NES cell, the UE behaviour is same as the one defined as legacy normal camped state, e.g. paging reception, SIB1 update, etc.</w:t>
            </w:r>
          </w:p>
          <w:p w14:paraId="6BACE1C8">
            <w:pPr>
              <w:numPr>
                <w:ilvl w:val="0"/>
                <w:numId w:val="0"/>
              </w:numPr>
              <w:rPr>
                <w:rFonts w:hint="default"/>
                <w:sz w:val="20"/>
                <w:szCs w:val="20"/>
                <w:lang w:val="en-US" w:eastAsia="zh-CN"/>
              </w:rPr>
            </w:pPr>
            <w:r>
              <w:rPr>
                <w:sz w:val="20"/>
                <w:szCs w:val="20"/>
              </w:rPr>
              <w:t>As baseline, upon random access procedure failure of OD-SIB1 request, UE regards OD-SIB1 can’t be acquired in the NES cell and considers it as barred. It doesn’t exclude the option to leave the determination to the UE implementation.</w:t>
            </w:r>
          </w:p>
          <w:p w14:paraId="4551F235">
            <w:pPr>
              <w:numPr>
                <w:ilvl w:val="0"/>
                <w:numId w:val="0"/>
              </w:numPr>
              <w:rPr>
                <w:rFonts w:hint="default"/>
                <w:sz w:val="20"/>
                <w:szCs w:val="20"/>
                <w:lang w:val="en-US" w:eastAsia="zh-CN"/>
              </w:rPr>
            </w:pPr>
            <w:r>
              <w:rPr>
                <w:rFonts w:hint="default"/>
                <w:sz w:val="20"/>
                <w:szCs w:val="20"/>
                <w:lang w:val="en-US" w:eastAsia="zh-CN"/>
              </w:rPr>
              <w:t>RAN2 understands the NW can avoid impact on legacy RRC connected UE and R19 RRC connected UE due to on-demand SIB1 (e.g. NES cell with OD-SIB1 is measured by legacy RRC_CONNECTED UE and can be configured as its PSCell/SCells/target cell).</w:t>
            </w:r>
          </w:p>
          <w:p w14:paraId="6E34104A">
            <w:pPr>
              <w:numPr>
                <w:ilvl w:val="0"/>
                <w:numId w:val="0"/>
              </w:numPr>
              <w:rPr>
                <w:rFonts w:hint="default"/>
                <w:sz w:val="20"/>
                <w:szCs w:val="20"/>
                <w:lang w:val="en-US" w:eastAsia="zh-CN"/>
              </w:rPr>
            </w:pPr>
            <w:r>
              <w:rPr>
                <w:rFonts w:hint="default"/>
                <w:sz w:val="20"/>
                <w:szCs w:val="20"/>
                <w:lang w:val="en-US" w:eastAsia="zh-CN"/>
              </w:rPr>
              <w:t xml:space="preserve">In on-demand SIB1 procedure, the UE considers RACH failure when PREAMBLE_TRANSMISSION_COUNTER = </w:t>
            </w:r>
            <w:bookmarkStart w:id="23" w:name="OLE_LINK22"/>
            <w:r>
              <w:rPr>
                <w:rFonts w:hint="default"/>
                <w:sz w:val="20"/>
                <w:szCs w:val="20"/>
                <w:lang w:val="en-US" w:eastAsia="zh-CN"/>
              </w:rPr>
              <w:t>preambleTransMax</w:t>
            </w:r>
            <w:bookmarkEnd w:id="23"/>
            <w:r>
              <w:rPr>
                <w:rFonts w:hint="default"/>
                <w:sz w:val="20"/>
                <w:szCs w:val="20"/>
                <w:lang w:val="en-US" w:eastAsia="zh-CN"/>
              </w:rPr>
              <w:t xml:space="preserve"> + 1.</w:t>
            </w:r>
          </w:p>
          <w:p w14:paraId="3CE51595">
            <w:pPr>
              <w:numPr>
                <w:ilvl w:val="0"/>
                <w:numId w:val="0"/>
              </w:numPr>
              <w:rPr>
                <w:rFonts w:hint="default"/>
                <w:sz w:val="20"/>
                <w:szCs w:val="20"/>
                <w:lang w:val="en-US" w:eastAsia="zh-CN"/>
              </w:rPr>
            </w:pPr>
            <w:r>
              <w:rPr>
                <w:rFonts w:hint="default"/>
                <w:sz w:val="20"/>
                <w:szCs w:val="20"/>
                <w:lang w:val="en-US" w:eastAsia="zh-CN"/>
              </w:rPr>
              <w:t>The legacy UE behaviour can be reused upon on-demand SIB1 acquisition failure, i.e., the NES UE should follow the intraFreqReselection in MIB of NES cell.</w:t>
            </w:r>
          </w:p>
          <w:p w14:paraId="60080721">
            <w:pPr>
              <w:numPr>
                <w:ilvl w:val="0"/>
                <w:numId w:val="0"/>
              </w:numPr>
              <w:rPr>
                <w:rFonts w:hint="default"/>
                <w:sz w:val="20"/>
                <w:szCs w:val="20"/>
                <w:lang w:val="en-US" w:eastAsia="zh-CN"/>
              </w:rPr>
            </w:pPr>
            <w:r>
              <w:rPr>
                <w:rFonts w:hint="default"/>
                <w:sz w:val="20"/>
                <w:szCs w:val="20"/>
                <w:lang w:val="en-US" w:eastAsia="zh-CN"/>
              </w:rPr>
              <w:t>If UE has SIB1 request configuration of a cell, UE needs to check if SIB1 is currently being broadcasted or provided on demand for that cell before requesting SIB1 of that cell.</w:t>
            </w:r>
          </w:p>
          <w:p w14:paraId="4AD4D042">
            <w:pPr>
              <w:numPr>
                <w:ilvl w:val="0"/>
                <w:numId w:val="0"/>
              </w:numPr>
              <w:rPr>
                <w:rFonts w:hint="default"/>
                <w:sz w:val="20"/>
                <w:szCs w:val="20"/>
                <w:lang w:val="en-US" w:eastAsia="zh-CN"/>
              </w:rPr>
            </w:pPr>
            <w:r>
              <w:rPr>
                <w:sz w:val="20"/>
                <w:szCs w:val="20"/>
              </w:rPr>
              <w:t>Reuse legacy cell reselection criterion as trigger condition of OD-SIB1 acquisition. No need to specify other conditions (e.g. a new RSRP threshold)</w:t>
            </w:r>
          </w:p>
          <w:p w14:paraId="783137F6">
            <w:pPr>
              <w:numPr>
                <w:ilvl w:val="0"/>
                <w:numId w:val="0"/>
              </w:numPr>
              <w:rPr>
                <w:rFonts w:hint="default"/>
                <w:sz w:val="20"/>
                <w:szCs w:val="20"/>
                <w:lang w:val="en-US" w:eastAsia="zh-CN"/>
              </w:rPr>
            </w:pPr>
            <w:r>
              <w:rPr>
                <w:rFonts w:hint="default"/>
                <w:sz w:val="20"/>
                <w:szCs w:val="20"/>
                <w:lang w:val="en-US" w:eastAsia="zh-CN"/>
              </w:rPr>
              <w:t>Specify the following UE behavior to allow the UEs in RRC_CONNECTED state to acquire OD-SIB1 when T311 is running:</w:t>
            </w:r>
          </w:p>
          <w:p w14:paraId="5BB035DD">
            <w:pPr>
              <w:numPr>
                <w:ilvl w:val="0"/>
                <w:numId w:val="0"/>
              </w:numPr>
              <w:rPr>
                <w:rFonts w:hint="default"/>
                <w:sz w:val="20"/>
                <w:szCs w:val="20"/>
                <w:lang w:val="en-US" w:eastAsia="zh-CN"/>
              </w:rPr>
            </w:pPr>
            <w:r>
              <w:rPr>
                <w:rFonts w:hint="default"/>
                <w:sz w:val="20"/>
                <w:szCs w:val="20"/>
                <w:lang w:val="en-US" w:eastAsia="zh-CN"/>
              </w:rPr>
              <w:tab/>
            </w:r>
            <w:r>
              <w:rPr>
                <w:rFonts w:hint="default"/>
                <w:sz w:val="20"/>
                <w:szCs w:val="20"/>
                <w:lang w:val="en-US" w:eastAsia="zh-CN"/>
              </w:rPr>
              <w:t>- When T311 is running, the UE can trigger the OD-SIB1 acquisition procedure with stored UL WUS configuration in SIB-X, if it is still valid.</w:t>
            </w:r>
          </w:p>
          <w:p w14:paraId="49E22449">
            <w:pPr>
              <w:numPr>
                <w:ilvl w:val="0"/>
                <w:numId w:val="0"/>
              </w:numPr>
              <w:rPr>
                <w:rFonts w:hint="default"/>
                <w:sz w:val="20"/>
                <w:szCs w:val="20"/>
                <w:lang w:val="en-US" w:eastAsia="zh-CN"/>
              </w:rPr>
            </w:pPr>
            <w:r>
              <w:rPr>
                <w:rFonts w:hint="default"/>
                <w:sz w:val="20"/>
                <w:szCs w:val="20"/>
                <w:lang w:val="en-US" w:eastAsia="zh-CN"/>
              </w:rPr>
              <w:tab/>
            </w:r>
            <w:r>
              <w:rPr>
                <w:rFonts w:hint="default"/>
                <w:sz w:val="20"/>
                <w:szCs w:val="20"/>
                <w:lang w:val="en-US" w:eastAsia="zh-CN"/>
              </w:rPr>
              <w:t>- The legacy cell selection criteria are reused as the trigger condition of OD-SIB1 acquisition.</w:t>
            </w:r>
          </w:p>
          <w:p w14:paraId="72FA75F2">
            <w:pPr>
              <w:numPr>
                <w:ilvl w:val="0"/>
                <w:numId w:val="0"/>
              </w:numPr>
              <w:rPr>
                <w:sz w:val="20"/>
                <w:szCs w:val="20"/>
              </w:rPr>
            </w:pPr>
            <w:r>
              <w:rPr>
                <w:rFonts w:hint="default"/>
                <w:sz w:val="20"/>
                <w:szCs w:val="20"/>
                <w:lang w:val="en-US" w:eastAsia="zh-CN"/>
              </w:rPr>
              <w:tab/>
            </w:r>
            <w:r>
              <w:rPr>
                <w:rFonts w:hint="default"/>
                <w:sz w:val="20"/>
                <w:szCs w:val="20"/>
                <w:lang w:val="en-US" w:eastAsia="zh-CN"/>
              </w:rPr>
              <w:t>- The OD-SIB1 acquisition behavior is same as that of RRC_IDLE/IANCTIV UEs.</w:t>
            </w:r>
          </w:p>
          <w:p w14:paraId="35D02226">
            <w:pPr>
              <w:numPr>
                <w:ilvl w:val="0"/>
                <w:numId w:val="0"/>
              </w:numPr>
              <w:rPr>
                <w:rFonts w:hint="default"/>
                <w:lang w:val="en-US" w:eastAsia="zh-CN"/>
              </w:rPr>
            </w:pPr>
            <w:r>
              <w:rPr>
                <w:rFonts w:hint="default"/>
                <w:sz w:val="20"/>
                <w:szCs w:val="20"/>
                <w:lang w:val="en-US" w:eastAsia="zh-CN"/>
              </w:rPr>
              <w:t>For Rel-19 NES UE in RRC_CONNECTED, rely on the NW dedicated RRC for SIB1 delivery if searchSpaceSIB1 is not configured. It is legacy UE behavior and no spec change is expected.</w:t>
            </w:r>
          </w:p>
        </w:tc>
      </w:tr>
    </w:tbl>
    <w:p w14:paraId="68006234">
      <w:pPr>
        <w:overflowPunct w:val="0"/>
        <w:autoSpaceDE w:val="0"/>
        <w:autoSpaceDN w:val="0"/>
        <w:adjustRightInd w:val="0"/>
        <w:spacing w:after="120"/>
        <w:jc w:val="both"/>
        <w:rPr>
          <w:rFonts w:hint="default" w:eastAsia="宋体"/>
          <w:sz w:val="20"/>
          <w:szCs w:val="20"/>
          <w:lang w:val="en-US" w:eastAsia="zh-CN"/>
        </w:rPr>
      </w:pPr>
    </w:p>
    <w:p w14:paraId="7C7485A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zh-CN"/>
        </w:rPr>
      </w:pPr>
      <w:bookmarkStart w:id="24" w:name="_Hlk70326378"/>
      <w:bookmarkStart w:id="25" w:name="OLE_LINK1"/>
      <w:bookmarkStart w:id="26" w:name="OLE_LINK2"/>
      <w:r>
        <w:rPr>
          <w:rFonts w:hint="eastAsia" w:ascii="Times New Roman" w:hAnsi="Times New Roman"/>
          <w:b w:val="0"/>
          <w:bCs w:val="0"/>
          <w:kern w:val="0"/>
          <w:sz w:val="36"/>
          <w:szCs w:val="36"/>
          <w:lang w:val="en-GB" w:eastAsia="ko-KR"/>
        </w:rPr>
        <w:t>OD-SIB1 requirement</w:t>
      </w:r>
    </w:p>
    <w:p w14:paraId="52FE17E9">
      <w:pPr>
        <w:keepNext w:val="0"/>
        <w:keepLines w:val="0"/>
        <w:pageBreakBefore w:val="0"/>
        <w:widowControl/>
        <w:kinsoku/>
        <w:wordWrap/>
        <w:topLinePunct w:val="0"/>
        <w:bidi w:val="0"/>
        <w:snapToGrid/>
        <w:spacing w:before="60" w:after="60"/>
        <w:textAlignment w:val="auto"/>
        <w:rPr>
          <w:rFonts w:hint="eastAsia"/>
          <w:b/>
          <w:i/>
          <w:iCs/>
          <w:color w:val="auto"/>
          <w:sz w:val="20"/>
          <w:szCs w:val="20"/>
          <w:u w:val="single"/>
          <w:lang w:val="en-US" w:eastAsia="zh-CN"/>
        </w:rPr>
      </w:pPr>
      <w:r>
        <w:rPr>
          <w:rFonts w:hint="eastAsia"/>
          <w:b/>
          <w:i/>
          <w:iCs/>
          <w:color w:val="auto"/>
          <w:sz w:val="20"/>
          <w:szCs w:val="20"/>
          <w:u w:val="single"/>
          <w:lang w:val="en-US" w:eastAsia="zh-CN"/>
        </w:rPr>
        <w:t>Paging interruption</w:t>
      </w:r>
    </w:p>
    <w:p w14:paraId="62737690">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default"/>
          <w:sz w:val="20"/>
          <w:szCs w:val="20"/>
          <w:lang w:val="en-US" w:eastAsia="zh-CN"/>
        </w:rPr>
      </w:pPr>
      <w:r>
        <w:rPr>
          <w:rFonts w:hint="eastAsia" w:eastAsia="宋体"/>
          <w:sz w:val="20"/>
          <w:szCs w:val="20"/>
          <w:lang w:val="en-US" w:eastAsia="zh-CN"/>
        </w:rPr>
        <w:t xml:space="preserve">In legacy, the paging interruption requirement is </w:t>
      </w:r>
      <w:r>
        <w:rPr>
          <w:sz w:val="20"/>
          <w:szCs w:val="20"/>
          <w:lang w:eastAsia="ko-KR"/>
        </w:rPr>
        <w:t>T</w:t>
      </w:r>
      <w:bookmarkStart w:id="27" w:name="OLE_LINK21"/>
      <w:r>
        <w:rPr>
          <w:sz w:val="20"/>
          <w:szCs w:val="20"/>
          <w:vertAlign w:val="subscript"/>
          <w:lang w:eastAsia="ko-KR"/>
        </w:rPr>
        <w:t>SI-NR</w:t>
      </w:r>
      <w:bookmarkEnd w:id="27"/>
      <w:r>
        <w:rPr>
          <w:sz w:val="20"/>
          <w:szCs w:val="20"/>
          <w:vertAlign w:val="subscript"/>
          <w:lang w:eastAsia="ko-KR"/>
        </w:rPr>
        <w:t xml:space="preserve"> </w:t>
      </w:r>
      <w:r>
        <w:rPr>
          <w:sz w:val="20"/>
          <w:szCs w:val="20"/>
          <w:lang w:eastAsia="ko-KR"/>
        </w:rPr>
        <w:t>+ 2*</w:t>
      </w:r>
      <w:r>
        <w:rPr>
          <w:sz w:val="20"/>
          <w:szCs w:val="20"/>
        </w:rPr>
        <w:t>T</w:t>
      </w:r>
      <w:r>
        <w:rPr>
          <w:sz w:val="20"/>
          <w:szCs w:val="20"/>
          <w:vertAlign w:val="subscript"/>
        </w:rPr>
        <w:t xml:space="preserve">target_cell_SMTC_period </w:t>
      </w:r>
      <w:r>
        <w:rPr>
          <w:sz w:val="20"/>
          <w:szCs w:val="20"/>
          <w:lang w:eastAsia="ko-KR"/>
        </w:rPr>
        <w:t>ms</w:t>
      </w:r>
      <w:r>
        <w:rPr>
          <w:rFonts w:hint="eastAsia"/>
          <w:sz w:val="20"/>
          <w:szCs w:val="20"/>
          <w:lang w:val="en-US" w:eastAsia="zh-CN"/>
        </w:rPr>
        <w:t>, which includes the time period for fine time sync, fine frequency sync, and system information (SIB1 and SI messages) acquisition. We copy the definition in RAN4 spec for information:</w:t>
      </w:r>
    </w:p>
    <w:tbl>
      <w:tblPr>
        <w:tblStyle w:val="22"/>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0"/>
      </w:tblGrid>
      <w:tr w14:paraId="3E4EA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100" w:type="dxa"/>
          </w:tcPr>
          <w:p w14:paraId="58809D2A">
            <w:pPr>
              <w:keepNext w:val="0"/>
              <w:keepLines w:val="0"/>
              <w:pageBreakBefore w:val="0"/>
              <w:widowControl/>
              <w:kinsoku/>
              <w:wordWrap/>
              <w:overflowPunct/>
              <w:topLinePunct w:val="0"/>
              <w:autoSpaceDE/>
              <w:autoSpaceDN/>
              <w:bidi w:val="0"/>
              <w:adjustRightInd/>
              <w:snapToGrid/>
              <w:spacing w:before="60" w:after="60"/>
              <w:textAlignment w:val="auto"/>
              <w:rPr>
                <w:rFonts w:hint="default"/>
                <w:sz w:val="20"/>
                <w:szCs w:val="20"/>
                <w:vertAlign w:val="baseline"/>
                <w:lang w:val="en-US" w:eastAsia="zh-CN"/>
              </w:rPr>
            </w:pPr>
            <w:r>
              <w:rPr>
                <w:sz w:val="20"/>
                <w:szCs w:val="20"/>
                <w:lang w:eastAsia="ko-KR"/>
              </w:rPr>
              <w:t>T</w:t>
            </w:r>
            <w:r>
              <w:rPr>
                <w:sz w:val="20"/>
                <w:szCs w:val="20"/>
                <w:vertAlign w:val="subscript"/>
                <w:lang w:eastAsia="ko-KR"/>
              </w:rPr>
              <w:t xml:space="preserve">SI-NR </w:t>
            </w:r>
            <w:r>
              <w:rPr>
                <w:sz w:val="20"/>
                <w:szCs w:val="20"/>
                <w:lang w:eastAsia="ko-KR"/>
              </w:rPr>
              <w:t xml:space="preserve">is the time required for receiving all the </w:t>
            </w:r>
            <w:bookmarkStart w:id="28" w:name="OLE_LINK23"/>
            <w:r>
              <w:rPr>
                <w:sz w:val="20"/>
                <w:szCs w:val="20"/>
                <w:lang w:eastAsia="ko-KR"/>
              </w:rPr>
              <w:t>relevant system information data</w:t>
            </w:r>
            <w:bookmarkEnd w:id="28"/>
            <w:r>
              <w:rPr>
                <w:sz w:val="20"/>
                <w:szCs w:val="20"/>
                <w:lang w:eastAsia="ko-KR"/>
              </w:rPr>
              <w:t xml:space="preserve"> according to the reception procedure and the RRC procedure delay of system information blocks defined in TS 38.331 [2] for an NR cell.</w:t>
            </w:r>
          </w:p>
        </w:tc>
      </w:tr>
    </w:tbl>
    <w:p w14:paraId="4DB576CE">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val="0"/>
          <w:bCs/>
          <w:i w:val="0"/>
          <w:iCs w:val="0"/>
          <w:sz w:val="20"/>
          <w:szCs w:val="20"/>
          <w:u w:val="none"/>
          <w:lang w:val="en-US" w:eastAsia="zh-CN"/>
        </w:rPr>
      </w:pPr>
      <w:r>
        <w:rPr>
          <w:rFonts w:hint="eastAsia"/>
          <w:b w:val="0"/>
          <w:bCs/>
          <w:i w:val="0"/>
          <w:iCs w:val="0"/>
          <w:color w:val="auto"/>
          <w:sz w:val="20"/>
          <w:szCs w:val="20"/>
          <w:u w:val="none"/>
          <w:lang w:val="en-US" w:eastAsia="zh-CN"/>
        </w:rPr>
        <w:t>For the NES case, UE camps on the Cell A and</w:t>
      </w:r>
      <w:r>
        <w:rPr>
          <w:rFonts w:hint="eastAsia" w:eastAsia="宋体"/>
          <w:b w:val="0"/>
          <w:bCs/>
          <w:i w:val="0"/>
          <w:iCs w:val="0"/>
          <w:sz w:val="20"/>
          <w:szCs w:val="20"/>
          <w:u w:val="none"/>
          <w:lang w:val="en-US" w:eastAsia="zh-CN"/>
        </w:rPr>
        <w:t xml:space="preserve"> try to re-select to NES cell based on cell re-selection criteria. After the sync is ready, UE will trigger the UL-WUS, verify the RAR in RAR window, acquire OD-SIB1 in OD-SIB1 window, and acquire other SI messages. </w:t>
      </w:r>
    </w:p>
    <w:p w14:paraId="277792C9">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sz w:val="20"/>
          <w:szCs w:val="20"/>
          <w:vertAlign w:val="subscript"/>
          <w:lang w:val="en-US" w:eastAsia="zh-CN"/>
        </w:rPr>
      </w:pPr>
      <w:r>
        <w:rPr>
          <w:rFonts w:hint="eastAsia" w:eastAsia="宋体"/>
          <w:b w:val="0"/>
          <w:bCs/>
          <w:i w:val="0"/>
          <w:iCs w:val="0"/>
          <w:sz w:val="20"/>
          <w:szCs w:val="20"/>
          <w:u w:val="none"/>
          <w:lang w:val="en-US" w:eastAsia="zh-CN"/>
        </w:rPr>
        <w:t>Firstly, we need try to figure out whether this OD-SIB1 procedure can be contained in current T</w:t>
      </w:r>
      <w:r>
        <w:rPr>
          <w:sz w:val="20"/>
          <w:szCs w:val="20"/>
          <w:vertAlign w:val="subscript"/>
          <w:lang w:eastAsia="ko-KR"/>
        </w:rPr>
        <w:t>SI-NR</w:t>
      </w:r>
      <w:r>
        <w:rPr>
          <w:rFonts w:hint="eastAsia"/>
          <w:sz w:val="20"/>
          <w:szCs w:val="20"/>
          <w:vertAlign w:val="baseline"/>
          <w:lang w:val="en-US" w:eastAsia="zh-CN"/>
        </w:rPr>
        <w:t>.</w:t>
      </w:r>
    </w:p>
    <w:p w14:paraId="179FC33D">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From definition point of view, we think the current definition can be reused, since the OD-SIB1 is also part of the </w:t>
      </w:r>
      <w:r>
        <w:rPr>
          <w:sz w:val="20"/>
          <w:szCs w:val="20"/>
          <w:lang w:eastAsia="ko-KR"/>
        </w:rPr>
        <w:t>relevant system information data</w:t>
      </w:r>
      <w:r>
        <w:rPr>
          <w:rFonts w:hint="eastAsia"/>
          <w:sz w:val="20"/>
          <w:szCs w:val="20"/>
          <w:lang w:val="en-US" w:eastAsia="zh-CN"/>
        </w:rPr>
        <w:t xml:space="preserve"> reception </w:t>
      </w:r>
      <w:r>
        <w:rPr>
          <w:rFonts w:hint="eastAsia" w:eastAsia="宋体"/>
          <w:b w:val="0"/>
          <w:bCs/>
          <w:i w:val="0"/>
          <w:iCs w:val="0"/>
          <w:sz w:val="20"/>
          <w:szCs w:val="20"/>
          <w:u w:val="none"/>
          <w:lang w:val="en-US" w:eastAsia="zh-CN"/>
        </w:rPr>
        <w:t>procedure.</w:t>
      </w:r>
    </w:p>
    <w:p w14:paraId="11E47CE3">
      <w:pPr>
        <w:keepNext w:val="0"/>
        <w:keepLines w:val="0"/>
        <w:pageBreakBefore w:val="0"/>
        <w:widowControl/>
        <w:kinsoku/>
        <w:wordWrap/>
        <w:overflowPunct w:val="0"/>
        <w:topLinePunct w:val="0"/>
        <w:autoSpaceDE w:val="0"/>
        <w:autoSpaceDN w:val="0"/>
        <w:bidi w:val="0"/>
        <w:adjustRightInd w:val="0"/>
        <w:snapToGrid/>
        <w:spacing w:before="60"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From the test case point of view, may be more investigation is needed about whether the value we used now can contain the UL-WUS and OD-SIB1 reception procedure. This can be done in perf phase.</w:t>
      </w:r>
    </w:p>
    <w:p w14:paraId="07F664BF">
      <w:pPr>
        <w:overflowPunct w:val="0"/>
        <w:autoSpaceDE w:val="0"/>
        <w:autoSpaceDN w:val="0"/>
        <w:adjustRightInd w:val="0"/>
        <w:spacing w:after="120"/>
        <w:jc w:val="both"/>
        <w:rPr>
          <w:rFonts w:hint="eastAsia"/>
          <w:b/>
          <w:bCs/>
          <w:i/>
          <w:iCs/>
          <w:sz w:val="20"/>
          <w:szCs w:val="20"/>
          <w:vertAlign w:val="subscript"/>
          <w:lang w:val="en-US" w:eastAsia="zh-CN"/>
        </w:rPr>
      </w:pPr>
      <w:bookmarkStart w:id="29" w:name="OLE_LINK26"/>
      <w:r>
        <w:rPr>
          <w:rFonts w:hint="eastAsia"/>
          <w:b/>
          <w:bCs/>
          <w:i/>
          <w:iCs/>
          <w:sz w:val="20"/>
          <w:szCs w:val="20"/>
          <w:lang w:val="en-US" w:eastAsia="zh-CN"/>
        </w:rPr>
        <w:t xml:space="preserve">Proposal 1: Reuse the current paging interruption requirement and the definition of </w:t>
      </w:r>
      <w:bookmarkStart w:id="30" w:name="OLE_LINK25"/>
      <w:r>
        <w:rPr>
          <w:rFonts w:hint="eastAsia"/>
          <w:b/>
          <w:bCs/>
          <w:i/>
          <w:iCs/>
          <w:sz w:val="20"/>
          <w:szCs w:val="20"/>
          <w:lang w:val="en-US" w:eastAsia="zh-CN"/>
        </w:rPr>
        <w:t>T</w:t>
      </w:r>
      <w:r>
        <w:rPr>
          <w:rFonts w:hint="eastAsia"/>
          <w:b/>
          <w:bCs/>
          <w:i/>
          <w:iCs/>
          <w:sz w:val="20"/>
          <w:szCs w:val="20"/>
          <w:vertAlign w:val="subscript"/>
          <w:lang w:val="en-US" w:eastAsia="zh-CN"/>
        </w:rPr>
        <w:t>SI-NR</w:t>
      </w:r>
      <w:bookmarkEnd w:id="30"/>
      <w:r>
        <w:rPr>
          <w:rFonts w:hint="eastAsia"/>
          <w:b/>
          <w:bCs/>
          <w:i/>
          <w:iCs/>
          <w:sz w:val="20"/>
          <w:szCs w:val="20"/>
          <w:vertAlign w:val="subscript"/>
          <w:lang w:val="en-US" w:eastAsia="zh-CN"/>
        </w:rPr>
        <w:t>.</w:t>
      </w:r>
    </w:p>
    <w:p w14:paraId="3B0520A5">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vertAlign w:val="baseline"/>
          <w:lang w:val="en-US" w:eastAsia="zh-CN"/>
        </w:rPr>
        <w:t xml:space="preserve">Proposal 2: Further discuss whether the current value of </w:t>
      </w:r>
      <w:r>
        <w:rPr>
          <w:rFonts w:hint="eastAsia"/>
          <w:b/>
          <w:bCs/>
          <w:i/>
          <w:iCs/>
          <w:sz w:val="20"/>
          <w:szCs w:val="20"/>
          <w:lang w:val="en-US" w:eastAsia="zh-CN"/>
        </w:rPr>
        <w:t>T</w:t>
      </w:r>
      <w:r>
        <w:rPr>
          <w:rFonts w:hint="eastAsia"/>
          <w:b/>
          <w:bCs/>
          <w:i/>
          <w:iCs/>
          <w:sz w:val="20"/>
          <w:szCs w:val="20"/>
          <w:vertAlign w:val="subscript"/>
          <w:lang w:val="en-US" w:eastAsia="zh-CN"/>
        </w:rPr>
        <w:t>SI-NR</w:t>
      </w:r>
      <w:r>
        <w:rPr>
          <w:rFonts w:hint="eastAsia"/>
          <w:b/>
          <w:bCs/>
          <w:i/>
          <w:iCs/>
          <w:sz w:val="20"/>
          <w:szCs w:val="20"/>
          <w:vertAlign w:val="baseline"/>
          <w:lang w:val="en-US" w:eastAsia="zh-CN"/>
        </w:rPr>
        <w:t xml:space="preserve"> in the test need to be extended in perf phase.</w:t>
      </w:r>
    </w:p>
    <w:bookmarkEnd w:id="29"/>
    <w:p w14:paraId="166B50E8">
      <w:pPr>
        <w:overflowPunct w:val="0"/>
        <w:autoSpaceDE w:val="0"/>
        <w:autoSpaceDN w:val="0"/>
        <w:adjustRightInd w:val="0"/>
        <w:spacing w:after="120"/>
        <w:jc w:val="both"/>
        <w:rPr>
          <w:rFonts w:hint="default"/>
          <w:b/>
          <w:bCs/>
          <w:i/>
          <w:iCs/>
          <w:sz w:val="20"/>
          <w:szCs w:val="20"/>
          <w:vertAlign w:val="baseline"/>
          <w:lang w:val="en-US" w:eastAsia="zh-CN"/>
        </w:rPr>
      </w:pPr>
    </w:p>
    <w:p w14:paraId="18DA45B4">
      <w:pPr>
        <w:rPr>
          <w:b/>
          <w:i/>
          <w:iCs/>
          <w:color w:val="auto"/>
          <w:sz w:val="20"/>
          <w:szCs w:val="20"/>
          <w:u w:val="single"/>
          <w:lang w:eastAsia="zh-CN"/>
        </w:rPr>
      </w:pPr>
      <w:r>
        <w:rPr>
          <w:rFonts w:hint="eastAsia"/>
          <w:b/>
          <w:i/>
          <w:iCs/>
          <w:color w:val="auto"/>
          <w:sz w:val="20"/>
          <w:szCs w:val="20"/>
          <w:u w:val="single"/>
          <w:lang w:eastAsia="zh-CN"/>
        </w:rPr>
        <w:t>Te requirement</w:t>
      </w:r>
    </w:p>
    <w:p w14:paraId="1A76018B">
      <w:pPr>
        <w:rPr>
          <w:rFonts w:hint="default"/>
          <w:b/>
          <w:bCs/>
          <w:i/>
          <w:iCs/>
          <w:sz w:val="20"/>
          <w:szCs w:val="20"/>
          <w:lang w:val="en-US" w:eastAsia="zh-CN"/>
        </w:rPr>
      </w:pPr>
      <w:r>
        <w:rPr>
          <w:b/>
          <w:bCs/>
          <w:i/>
          <w:iCs/>
          <w:sz w:val="20"/>
          <w:szCs w:val="20"/>
          <w:highlight w:val="green"/>
          <w:lang w:val="en-US" w:eastAsia="zh-CN"/>
        </w:rPr>
        <w:t>Agreement</w:t>
      </w:r>
      <w:r>
        <w:rPr>
          <w:rFonts w:hint="eastAsia"/>
          <w:b/>
          <w:bCs/>
          <w:i/>
          <w:iCs/>
          <w:sz w:val="20"/>
          <w:szCs w:val="20"/>
          <w:highlight w:val="green"/>
          <w:lang w:val="en-US" w:eastAsia="zh-CN"/>
        </w:rPr>
        <w:t xml:space="preserve"> from RAN1#119</w:t>
      </w:r>
    </w:p>
    <w:p w14:paraId="5C3933B1">
      <w:pPr>
        <w:rPr>
          <w:i/>
          <w:iCs/>
          <w:sz w:val="20"/>
          <w:szCs w:val="15"/>
        </w:rPr>
      </w:pPr>
      <w:r>
        <w:rPr>
          <w:i/>
          <w:iCs/>
          <w:sz w:val="20"/>
          <w:szCs w:val="15"/>
        </w:rPr>
        <w:t>The parameter “</w:t>
      </w:r>
      <w:r>
        <w:rPr>
          <w:i/>
          <w:iCs/>
          <w:sz w:val="20"/>
          <w:szCs w:val="20"/>
        </w:rPr>
        <w:t>n-TimingAdvanceOffset</w:t>
      </w:r>
      <w:r>
        <w:rPr>
          <w:i/>
          <w:iCs/>
          <w:sz w:val="20"/>
          <w:szCs w:val="15"/>
        </w:rPr>
        <w:t>” is included in the UL-WUS configuration.</w:t>
      </w:r>
    </w:p>
    <w:p w14:paraId="3CFAC2E9">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auto"/>
        <w:rPr>
          <w:rFonts w:hint="default" w:eastAsia="宋体"/>
          <w:sz w:val="20"/>
          <w:szCs w:val="20"/>
          <w:lang w:val="en-US" w:eastAsia="zh-CN"/>
        </w:rPr>
      </w:pPr>
      <w:r>
        <w:rPr>
          <w:rFonts w:hint="eastAsia" w:eastAsia="宋体"/>
          <w:sz w:val="20"/>
          <w:szCs w:val="20"/>
          <w:lang w:val="en-US" w:eastAsia="zh-CN"/>
        </w:rPr>
        <w:t>Based on the current progress of RAN1, Case2 will be specified in R19.</w:t>
      </w:r>
    </w:p>
    <w:p w14:paraId="574E5663">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 xml:space="preserve">Case 2: </w:t>
      </w:r>
    </w:p>
    <w:p w14:paraId="739C54A9">
      <w:pPr>
        <w:numPr>
          <w:ilvl w:val="0"/>
          <w:numId w:val="6"/>
        </w:numPr>
        <w:overflowPunct w:val="0"/>
        <w:autoSpaceDE w:val="0"/>
        <w:autoSpaceDN w:val="0"/>
        <w:adjustRightInd w:val="0"/>
        <w:spacing w:after="120"/>
        <w:ind w:left="420" w:leftChars="0" w:hanging="420" w:firstLineChars="0"/>
        <w:jc w:val="both"/>
        <w:rPr>
          <w:rFonts w:hint="eastAsia" w:eastAsia="宋体"/>
          <w:sz w:val="20"/>
          <w:szCs w:val="20"/>
          <w:lang w:val="en-US" w:eastAsia="zh-TW"/>
        </w:rPr>
      </w:pPr>
      <w:r>
        <w:rPr>
          <w:rFonts w:hint="eastAsia" w:eastAsia="宋体"/>
          <w:sz w:val="20"/>
          <w:szCs w:val="20"/>
          <w:lang w:val="en-US" w:eastAsia="zh-TW"/>
        </w:rPr>
        <w:t>UE transmits UL</w:t>
      </w:r>
      <w:r>
        <w:rPr>
          <w:rFonts w:hint="eastAsia" w:eastAsia="宋体"/>
          <w:sz w:val="20"/>
          <w:szCs w:val="20"/>
          <w:lang w:val="en-US" w:eastAsia="zh-CN"/>
        </w:rPr>
        <w:t>-</w:t>
      </w:r>
      <w:r>
        <w:rPr>
          <w:rFonts w:hint="eastAsia" w:eastAsia="宋体"/>
          <w:sz w:val="20"/>
          <w:szCs w:val="20"/>
          <w:lang w:val="en-US" w:eastAsia="zh-TW"/>
        </w:rPr>
        <w:t>WUS to NES Cell</w:t>
      </w:r>
    </w:p>
    <w:p w14:paraId="017B4E63">
      <w:pPr>
        <w:numPr>
          <w:ilvl w:val="0"/>
          <w:numId w:val="6"/>
        </w:numPr>
        <w:overflowPunct w:val="0"/>
        <w:autoSpaceDE w:val="0"/>
        <w:autoSpaceDN w:val="0"/>
        <w:adjustRightInd w:val="0"/>
        <w:spacing w:after="120"/>
        <w:ind w:left="420" w:leftChars="0" w:hanging="420" w:firstLineChars="0"/>
        <w:jc w:val="both"/>
        <w:rPr>
          <w:rFonts w:hint="eastAsia" w:eastAsia="宋体"/>
          <w:sz w:val="20"/>
          <w:szCs w:val="20"/>
          <w:lang w:val="en-US" w:eastAsia="zh-TW"/>
        </w:rPr>
      </w:pPr>
      <w:bookmarkStart w:id="31" w:name="OLE_LINK283"/>
      <w:r>
        <w:rPr>
          <w:rFonts w:hint="eastAsia" w:eastAsia="宋体"/>
          <w:sz w:val="20"/>
          <w:szCs w:val="20"/>
          <w:lang w:val="en-US" w:eastAsia="zh-TW"/>
        </w:rPr>
        <w:t xml:space="preserve">UE obtains the </w:t>
      </w:r>
      <w:bookmarkStart w:id="32" w:name="OLE_LINK277"/>
      <w:r>
        <w:rPr>
          <w:rFonts w:hint="eastAsia" w:eastAsia="宋体"/>
          <w:sz w:val="20"/>
          <w:szCs w:val="20"/>
          <w:lang w:val="en-US" w:eastAsia="zh-TW"/>
        </w:rPr>
        <w:t>UL</w:t>
      </w:r>
      <w:r>
        <w:rPr>
          <w:rFonts w:hint="eastAsia" w:eastAsia="宋体"/>
          <w:sz w:val="20"/>
          <w:szCs w:val="20"/>
          <w:lang w:val="en-US" w:eastAsia="zh-CN"/>
        </w:rPr>
        <w:t>-</w:t>
      </w:r>
      <w:r>
        <w:rPr>
          <w:rFonts w:hint="eastAsia" w:eastAsia="宋体"/>
          <w:sz w:val="20"/>
          <w:szCs w:val="20"/>
          <w:lang w:val="en-US" w:eastAsia="zh-TW"/>
        </w:rPr>
        <w:t>WUS configuration from Cell A</w:t>
      </w:r>
      <w:bookmarkEnd w:id="31"/>
      <w:bookmarkEnd w:id="32"/>
    </w:p>
    <w:p w14:paraId="6C6B6591">
      <w:pPr>
        <w:numPr>
          <w:ilvl w:val="0"/>
          <w:numId w:val="6"/>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rFonts w:hint="eastAsia" w:eastAsia="宋体"/>
          <w:sz w:val="20"/>
          <w:szCs w:val="20"/>
          <w:lang w:val="en-US" w:eastAsia="zh-TW"/>
        </w:rPr>
        <w:t>UE receives on-demand SIB1 from NES Cell</w:t>
      </w:r>
    </w:p>
    <w:p w14:paraId="5FE8FB83">
      <w:pPr>
        <w:numPr>
          <w:ilvl w:val="0"/>
          <w:numId w:val="0"/>
        </w:numPr>
        <w:overflowPunct w:val="0"/>
        <w:autoSpaceDE w:val="0"/>
        <w:autoSpaceDN w:val="0"/>
        <w:adjustRightInd w:val="0"/>
        <w:spacing w:after="120"/>
        <w:jc w:val="both"/>
        <w:rPr>
          <w:rFonts w:hint="eastAsia" w:hAnsi="Cambria Math" w:eastAsia="宋体"/>
          <w:i w:val="0"/>
          <w:sz w:val="20"/>
          <w:szCs w:val="20"/>
          <w:lang w:val="en-US" w:eastAsia="zh-CN"/>
        </w:rPr>
      </w:pPr>
      <w:r>
        <w:rPr>
          <w:rFonts w:hint="eastAsia" w:eastAsia="宋体"/>
          <w:sz w:val="20"/>
          <w:szCs w:val="20"/>
          <w:lang w:val="en-US" w:eastAsia="zh-CN"/>
        </w:rPr>
        <w:t>Since UE need to transmit the UL WUS to NES Cell, the UL timing requirement should be specified in RAN4. Different from legacy PRACH transmission, the DL timing reference of UL-WUS shall be the downlink timing of the reference</w:t>
      </w:r>
      <w:r>
        <w:rPr>
          <w:rFonts w:hint="eastAsia" w:eastAsia="宋体"/>
          <w:sz w:val="20"/>
          <w:szCs w:val="20"/>
          <w:u w:val="none"/>
          <w:lang w:val="en-US" w:eastAsia="zh-CN"/>
        </w:rPr>
        <w:t xml:space="preserve"> cell </w:t>
      </w:r>
      <w:r>
        <w:rPr>
          <w:rFonts w:hint="eastAsia" w:eastAsia="宋体"/>
          <w:sz w:val="20"/>
          <w:szCs w:val="20"/>
          <w:lang w:val="en-US" w:eastAsia="zh-CN"/>
        </w:rPr>
        <w:t xml:space="preserve">minus </w:t>
      </w:r>
      <m:oMath>
        <m:d>
          <m:dPr>
            <m:ctrlPr>
              <w:rPr>
                <w:rFonts w:hint="eastAsia" w:ascii="Cambria Math" w:hAnsi="Cambria Math" w:eastAsia="宋体"/>
                <w:sz w:val="20"/>
                <w:szCs w:val="20"/>
                <w:lang w:val="en-US" w:eastAsia="zh-CN"/>
              </w:rPr>
            </m:ctrlPr>
          </m:dPr>
          <m:e>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N</m:t>
                </m:r>
                <m:ctrlPr>
                  <w:rPr>
                    <w:rFonts w:hint="eastAsia" w:ascii="Cambria Math" w:hAnsi="Cambria Math" w:eastAsia="宋体"/>
                    <w:sz w:val="20"/>
                    <w:szCs w:val="20"/>
                    <w:lang w:val="en-US" w:eastAsia="zh-CN"/>
                  </w:rPr>
                </m:ctrlPr>
              </m:e>
              <m:sub>
                <m:r>
                  <m:rPr>
                    <m:nor/>
                    <m:sty m:val="p"/>
                  </m:rPr>
                  <w:rPr>
                    <w:rFonts w:hint="eastAsia" w:ascii="Cambria Math" w:hAnsi="Cambria Math" w:eastAsia="宋体"/>
                    <w:b w:val="0"/>
                    <w:i w:val="0"/>
                    <w:sz w:val="20"/>
                    <w:szCs w:val="20"/>
                    <w:lang w:val="en-US" w:eastAsia="zh-CN"/>
                  </w:rPr>
                  <m:t>TA</m:t>
                </m:r>
                <m:ctrlPr>
                  <w:rPr>
                    <w:rFonts w:hint="eastAsia" w:ascii="Cambria Math" w:hAnsi="Cambria Math" w:eastAsia="宋体"/>
                    <w:sz w:val="20"/>
                    <w:szCs w:val="20"/>
                    <w:lang w:val="en-US" w:eastAsia="zh-CN"/>
                  </w:rPr>
                </m:ctrlPr>
              </m:sub>
            </m:sSub>
            <m:r>
              <m:rPr>
                <m:sty m:val="p"/>
              </m:rPr>
              <w:rPr>
                <w:rFonts w:hint="eastAsia" w:ascii="Cambria Math" w:hAnsi="Cambria Math" w:eastAsia="宋体"/>
                <w:sz w:val="20"/>
                <w:szCs w:val="20"/>
                <w:lang w:val="en-US" w:eastAsia="zh-CN"/>
              </w:rPr>
              <m:t>+</m:t>
            </m:r>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N</m:t>
                </m:r>
                <m:ctrlPr>
                  <w:rPr>
                    <w:rFonts w:hint="eastAsia" w:ascii="Cambria Math" w:hAnsi="Cambria Math" w:eastAsia="宋体"/>
                    <w:sz w:val="20"/>
                    <w:szCs w:val="20"/>
                    <w:lang w:val="en-US" w:eastAsia="zh-CN"/>
                  </w:rPr>
                </m:ctrlPr>
              </m:e>
              <m:sub>
                <m:r>
                  <m:rPr>
                    <m:nor/>
                    <m:sty m:val="p"/>
                  </m:rPr>
                  <w:rPr>
                    <w:rFonts w:hint="eastAsia" w:ascii="Cambria Math" w:hAnsi="Cambria Math" w:eastAsia="宋体"/>
                    <w:b w:val="0"/>
                    <w:i w:val="0"/>
                    <w:sz w:val="20"/>
                    <w:szCs w:val="20"/>
                    <w:lang w:val="en-US" w:eastAsia="zh-CN"/>
                  </w:rPr>
                  <m:t>TA offset</m:t>
                </m:r>
                <m:ctrlPr>
                  <w:rPr>
                    <w:rFonts w:hint="eastAsia" w:ascii="Cambria Math" w:hAnsi="Cambria Math" w:eastAsia="宋体"/>
                    <w:sz w:val="20"/>
                    <w:szCs w:val="20"/>
                    <w:lang w:val="en-US" w:eastAsia="zh-CN"/>
                  </w:rPr>
                </m:ctrlPr>
              </m:sub>
            </m:sSub>
            <m:ctrlPr>
              <w:rPr>
                <w:rFonts w:hint="eastAsia" w:ascii="Cambria Math" w:hAnsi="Cambria Math" w:eastAsia="宋体"/>
                <w:sz w:val="20"/>
                <w:szCs w:val="20"/>
                <w:lang w:val="en-US" w:eastAsia="zh-CN"/>
              </w:rPr>
            </m:ctrlPr>
          </m:e>
        </m:d>
        <m:r>
          <m:rPr>
            <m:sty m:val="p"/>
          </m:rPr>
          <w:rPr>
            <w:rFonts w:hint="eastAsia" w:ascii="Cambria Math" w:hAnsi="Cambria Math" w:eastAsia="宋体"/>
            <w:sz w:val="20"/>
            <w:szCs w:val="20"/>
            <w:lang w:val="en-US" w:eastAsia="zh-CN"/>
          </w:rPr>
          <m:t>×</m:t>
        </m:r>
        <m:sSub>
          <m:sSubPr>
            <m:ctrlPr>
              <w:rPr>
                <w:rFonts w:hint="eastAsia" w:ascii="Cambria Math" w:hAnsi="Cambria Math" w:eastAsia="宋体"/>
                <w:sz w:val="20"/>
                <w:szCs w:val="20"/>
                <w:lang w:val="en-US" w:eastAsia="zh-CN"/>
              </w:rPr>
            </m:ctrlPr>
          </m:sSubPr>
          <m:e>
            <m:r>
              <m:rPr>
                <m:sty m:val="p"/>
              </m:rPr>
              <w:rPr>
                <w:rFonts w:hint="eastAsia" w:ascii="Cambria Math" w:hAnsi="Cambria Math" w:eastAsia="宋体"/>
                <w:sz w:val="20"/>
                <w:szCs w:val="20"/>
                <w:lang w:val="en-US" w:eastAsia="zh-CN"/>
              </w:rPr>
              <m:t>T</m:t>
            </m:r>
            <m:ctrlPr>
              <w:rPr>
                <w:rFonts w:hint="eastAsia" w:ascii="Cambria Math" w:hAnsi="Cambria Math" w:eastAsia="宋体"/>
                <w:sz w:val="20"/>
                <w:szCs w:val="20"/>
                <w:lang w:val="en-US" w:eastAsia="zh-CN"/>
              </w:rPr>
            </m:ctrlPr>
          </m:e>
          <m:sub>
            <m:r>
              <m:rPr>
                <m:sty m:val="p"/>
              </m:rPr>
              <w:rPr>
                <w:rFonts w:hint="eastAsia" w:ascii="Cambria Math" w:hAnsi="Cambria Math" w:eastAsia="宋体"/>
                <w:sz w:val="20"/>
                <w:szCs w:val="20"/>
                <w:lang w:val="en-US" w:eastAsia="zh-CN"/>
              </w:rPr>
              <m:t>c</m:t>
            </m:r>
            <m:ctrlPr>
              <w:rPr>
                <w:rFonts w:hint="eastAsia" w:ascii="Cambria Math" w:hAnsi="Cambria Math" w:eastAsia="宋体"/>
                <w:sz w:val="20"/>
                <w:szCs w:val="20"/>
                <w:lang w:val="en-US" w:eastAsia="zh-CN"/>
              </w:rPr>
            </m:ctrlPr>
          </m:sub>
        </m:sSub>
      </m:oMath>
      <w:r>
        <w:rPr>
          <w:rFonts w:hint="eastAsia" w:hAnsi="Cambria Math" w:eastAsia="宋体"/>
          <w:i w:val="0"/>
          <w:sz w:val="20"/>
          <w:szCs w:val="20"/>
          <w:lang w:val="en-US" w:eastAsia="zh-CN"/>
        </w:rPr>
        <w:t xml:space="preserve">, </w:t>
      </w:r>
    </w:p>
    <w:p w14:paraId="7D0A7F09">
      <w:pPr>
        <w:numPr>
          <w:ilvl w:val="0"/>
          <w:numId w:val="6"/>
        </w:numPr>
        <w:overflowPunct w:val="0"/>
        <w:autoSpaceDE w:val="0"/>
        <w:autoSpaceDN w:val="0"/>
        <w:adjustRightInd w:val="0"/>
        <w:spacing w:after="120"/>
        <w:ind w:left="420" w:leftChars="0" w:hanging="420" w:firstLineChars="0"/>
        <w:jc w:val="both"/>
        <w:rPr>
          <w:rFonts w:hint="eastAsia" w:hAnsi="Cambria Math" w:eastAsia="宋体"/>
          <w:i w:val="0"/>
          <w:sz w:val="20"/>
          <w:szCs w:val="20"/>
          <w:lang w:val="en-US" w:eastAsia="zh-CN"/>
        </w:rPr>
      </w:pPr>
      <w:r>
        <w:rPr>
          <w:rFonts w:hint="eastAsia" w:hAnsi="Cambria Math" w:eastAsia="宋体"/>
          <w:i w:val="0"/>
          <w:sz w:val="20"/>
          <w:szCs w:val="20"/>
          <w:lang w:val="en-US" w:eastAsia="zh-CN"/>
        </w:rPr>
        <w:t>reference cell is the NES cell</w:t>
      </w:r>
    </w:p>
    <w:p w14:paraId="01831422">
      <w:pPr>
        <w:numPr>
          <w:ilvl w:val="0"/>
          <w:numId w:val="6"/>
        </w:numPr>
        <w:overflowPunct w:val="0"/>
        <w:autoSpaceDE w:val="0"/>
        <w:autoSpaceDN w:val="0"/>
        <w:adjustRightInd w:val="0"/>
        <w:spacing w:after="120"/>
        <w:ind w:left="420" w:leftChars="0" w:hanging="420" w:firstLineChars="0"/>
        <w:jc w:val="both"/>
        <w:rPr>
          <w:rFonts w:hint="eastAsia" w:hAnsi="Cambria Math" w:eastAsia="宋体"/>
          <w:i w:val="0"/>
          <w:sz w:val="20"/>
          <w:szCs w:val="20"/>
          <w:lang w:val="en-US" w:eastAsia="zh-CN"/>
        </w:rPr>
      </w:pPr>
      <w:r>
        <w:rPr>
          <w:rFonts w:hint="eastAsia" w:hAnsi="Cambria Math" w:eastAsia="宋体"/>
          <w:i w:val="0"/>
          <w:sz w:val="20"/>
          <w:szCs w:val="20"/>
          <w:lang w:val="en-US" w:eastAsia="zh-CN"/>
        </w:rPr>
        <w:t>N</w:t>
      </w:r>
      <w:r>
        <w:rPr>
          <w:rFonts w:hint="eastAsia" w:hAnsi="Cambria Math" w:eastAsia="宋体"/>
          <w:i w:val="0"/>
          <w:sz w:val="20"/>
          <w:szCs w:val="20"/>
          <w:vertAlign w:val="subscript"/>
          <w:lang w:val="en-US" w:eastAsia="zh-CN"/>
        </w:rPr>
        <w:t>TA</w:t>
      </w:r>
      <w:r>
        <w:rPr>
          <w:rFonts w:hint="eastAsia" w:hAnsi="Cambria Math" w:eastAsia="宋体"/>
          <w:i w:val="0"/>
          <w:sz w:val="20"/>
          <w:szCs w:val="20"/>
          <w:lang w:val="en-US" w:eastAsia="zh-CN"/>
        </w:rPr>
        <w:t xml:space="preserve"> for UL-WUS is defined as 0</w:t>
      </w:r>
    </w:p>
    <w:p w14:paraId="61BD28B3">
      <w:pPr>
        <w:numPr>
          <w:ilvl w:val="0"/>
          <w:numId w:val="6"/>
        </w:numPr>
        <w:overflowPunct w:val="0"/>
        <w:autoSpaceDE w:val="0"/>
        <w:autoSpaceDN w:val="0"/>
        <w:adjustRightInd w:val="0"/>
        <w:spacing w:after="120"/>
        <w:ind w:left="420" w:leftChars="0" w:hanging="420" w:firstLineChars="0"/>
        <w:jc w:val="both"/>
        <w:rPr>
          <w:rFonts w:hint="default" w:eastAsiaTheme="minorEastAsia"/>
          <w:sz w:val="20"/>
          <w:szCs w:val="20"/>
          <w:lang w:val="en-US" w:eastAsia="zh-CN"/>
        </w:rPr>
      </w:pPr>
      <w:r>
        <w:rPr>
          <w:b/>
          <w:position w:val="-10"/>
          <w:sz w:val="20"/>
          <w:szCs w:val="20"/>
          <w:lang w:val="en-US" w:eastAsia="zh-CN"/>
        </w:rPr>
        <w:drawing>
          <wp:inline distT="0" distB="0" distL="0" distR="0">
            <wp:extent cx="494665" cy="187960"/>
            <wp:effectExtent l="0" t="0" r="635" b="1905"/>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sz w:val="20"/>
          <w:szCs w:val="20"/>
          <w:lang w:val="en-US" w:eastAsia="zh-CN"/>
        </w:rPr>
        <w:t xml:space="preserve">is </w:t>
      </w:r>
      <w:r>
        <w:rPr>
          <w:sz w:val="20"/>
          <w:szCs w:val="20"/>
        </w:rPr>
        <w:t xml:space="preserve">the </w:t>
      </w:r>
      <w:r>
        <w:rPr>
          <w:i/>
          <w:iCs/>
          <w:sz w:val="20"/>
          <w:szCs w:val="20"/>
        </w:rPr>
        <w:t>n-TimingAdvanceOffset</w:t>
      </w:r>
      <w:r>
        <w:rPr>
          <w:rFonts w:hint="eastAsia"/>
          <w:sz w:val="20"/>
          <w:szCs w:val="20"/>
          <w:lang w:val="en-US" w:eastAsia="zh-CN"/>
        </w:rPr>
        <w:t xml:space="preserve"> from UL-WUS configuration if configured, if not, follow the default value defined in Table 7.1.2-2 TS 38.133</w:t>
      </w:r>
    </w:p>
    <w:p w14:paraId="3804AA95">
      <w:pPr>
        <w:overflowPunct w:val="0"/>
        <w:autoSpaceDE w:val="0"/>
        <w:autoSpaceDN w:val="0"/>
        <w:adjustRightInd w:val="0"/>
        <w:spacing w:after="120"/>
        <w:jc w:val="both"/>
        <w:rPr>
          <w:rFonts w:hint="eastAsia" w:hAnsi="Cambria Math" w:eastAsia="宋体"/>
          <w:b/>
          <w:bCs/>
          <w:i/>
          <w:iCs/>
          <w:sz w:val="20"/>
          <w:szCs w:val="20"/>
          <w:lang w:val="en-US" w:eastAsia="zh-CN"/>
        </w:rPr>
      </w:pPr>
      <w:bookmarkStart w:id="33" w:name="OLE_LINK24"/>
      <w:r>
        <w:rPr>
          <w:rFonts w:hint="eastAsia"/>
          <w:b/>
          <w:bCs/>
          <w:i/>
          <w:iCs/>
          <w:sz w:val="20"/>
          <w:szCs w:val="20"/>
          <w:lang w:val="en-US" w:eastAsia="zh-CN"/>
        </w:rPr>
        <w:t xml:space="preserve">Proposal 3: For the UL timing requirement of UL-WUS, the </w:t>
      </w:r>
      <w:r>
        <w:rPr>
          <w:rFonts w:hint="eastAsia" w:eastAsia="宋体"/>
          <w:b/>
          <w:bCs/>
          <w:i/>
          <w:iCs/>
          <w:sz w:val="20"/>
          <w:szCs w:val="20"/>
          <w:lang w:val="en-US" w:eastAsia="zh-CN"/>
        </w:rPr>
        <w:t>DL timing reference of UL-WUS shall be the downlink timing of the reference</w:t>
      </w:r>
      <w:r>
        <w:rPr>
          <w:rFonts w:hint="eastAsia" w:eastAsia="宋体"/>
          <w:b/>
          <w:bCs/>
          <w:i/>
          <w:iCs/>
          <w:sz w:val="20"/>
          <w:szCs w:val="20"/>
          <w:u w:val="none"/>
          <w:lang w:val="en-US" w:eastAsia="zh-CN"/>
        </w:rPr>
        <w:t xml:space="preserve"> cell </w:t>
      </w:r>
      <w:r>
        <w:rPr>
          <w:rFonts w:hint="eastAsia" w:eastAsia="宋体"/>
          <w:b/>
          <w:bCs/>
          <w:i/>
          <w:iCs/>
          <w:sz w:val="20"/>
          <w:szCs w:val="20"/>
          <w:lang w:val="en-US" w:eastAsia="zh-CN"/>
        </w:rPr>
        <w:t xml:space="preserve">minus </w:t>
      </w:r>
      <m:oMath>
        <m:d>
          <m:dPr>
            <m:ctrlPr>
              <w:rPr>
                <w:rFonts w:hint="eastAsia" w:ascii="Cambria Math" w:hAnsi="Cambria Math" w:eastAsia="宋体"/>
                <w:b/>
                <w:bCs/>
                <w:i/>
                <w:iCs/>
                <w:sz w:val="20"/>
                <w:szCs w:val="20"/>
                <w:lang w:val="en-US" w:eastAsia="zh-CN"/>
              </w:rPr>
            </m:ctrlPr>
          </m:dPr>
          <m:e>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m:t>
                </m:r>
                <m:ctrlPr>
                  <w:rPr>
                    <w:rFonts w:hint="eastAsia" w:ascii="Cambria Math" w:hAnsi="Cambria Math" w:eastAsia="宋体"/>
                    <w:b/>
                    <w:bCs/>
                    <w:i/>
                    <w:iCs/>
                    <w:sz w:val="20"/>
                    <w:szCs w:val="20"/>
                    <w:lang w:val="en-US" w:eastAsia="zh-CN"/>
                  </w:rPr>
                </m:ctrlPr>
              </m:sub>
            </m:sSub>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 offset</m:t>
                </m:r>
                <m:ctrlPr>
                  <w:rPr>
                    <w:rFonts w:hint="eastAsia" w:ascii="Cambria Math" w:hAnsi="Cambria Math" w:eastAsia="宋体"/>
                    <w:b/>
                    <w:bCs/>
                    <w:i/>
                    <w:iCs/>
                    <w:sz w:val="20"/>
                    <w:szCs w:val="20"/>
                    <w:lang w:val="en-US" w:eastAsia="zh-CN"/>
                  </w:rPr>
                </m:ctrlPr>
              </m:sub>
            </m:sSub>
            <m:ctrlPr>
              <w:rPr>
                <w:rFonts w:hint="eastAsia" w:ascii="Cambria Math" w:hAnsi="Cambria Math" w:eastAsia="宋体"/>
                <w:b/>
                <w:bCs/>
                <w:i/>
                <w:iCs/>
                <w:sz w:val="20"/>
                <w:szCs w:val="20"/>
                <w:lang w:val="en-US" w:eastAsia="zh-CN"/>
              </w:rPr>
            </m:ctrlPr>
          </m:e>
        </m:d>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T</m:t>
            </m:r>
            <m:ctrlPr>
              <w:rPr>
                <w:rFonts w:hint="eastAsia"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c</m:t>
            </m:r>
            <m:ctrlPr>
              <w:rPr>
                <w:rFonts w:hint="eastAsia" w:ascii="Cambria Math" w:hAnsi="Cambria Math" w:eastAsia="宋体"/>
                <w:b/>
                <w:bCs/>
                <w:i/>
                <w:iCs/>
                <w:sz w:val="20"/>
                <w:szCs w:val="20"/>
                <w:lang w:val="en-US" w:eastAsia="zh-CN"/>
              </w:rPr>
            </m:ctrlPr>
          </m:sub>
        </m:sSub>
      </m:oMath>
      <w:r>
        <w:rPr>
          <w:rFonts w:hint="eastAsia" w:hAnsi="Cambria Math" w:eastAsia="宋体"/>
          <w:b/>
          <w:bCs/>
          <w:i/>
          <w:iCs/>
          <w:sz w:val="20"/>
          <w:szCs w:val="20"/>
          <w:lang w:val="en-US" w:eastAsia="zh-CN"/>
        </w:rPr>
        <w:t>, that:</w:t>
      </w:r>
    </w:p>
    <w:bookmarkEnd w:id="33"/>
    <w:p w14:paraId="5E991C2E">
      <w:pPr>
        <w:numPr>
          <w:ilvl w:val="0"/>
          <w:numId w:val="6"/>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reference cell is the NES cell</w:t>
      </w:r>
    </w:p>
    <w:p w14:paraId="0D9515D4">
      <w:pPr>
        <w:numPr>
          <w:ilvl w:val="0"/>
          <w:numId w:val="6"/>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N</w:t>
      </w:r>
      <w:r>
        <w:rPr>
          <w:rFonts w:hint="eastAsia" w:hAnsi="Cambria Math" w:eastAsia="宋体"/>
          <w:b/>
          <w:bCs/>
          <w:i/>
          <w:iCs/>
          <w:sz w:val="20"/>
          <w:szCs w:val="20"/>
          <w:vertAlign w:val="subscript"/>
          <w:lang w:val="en-US" w:eastAsia="zh-CN"/>
        </w:rPr>
        <w:t>TA</w:t>
      </w:r>
      <w:r>
        <w:rPr>
          <w:rFonts w:hint="eastAsia" w:hAnsi="Cambria Math" w:eastAsia="宋体"/>
          <w:b/>
          <w:bCs/>
          <w:i/>
          <w:iCs/>
          <w:sz w:val="20"/>
          <w:szCs w:val="20"/>
          <w:lang w:val="en-US" w:eastAsia="zh-CN"/>
        </w:rPr>
        <w:t xml:space="preserve"> for UL-WUS is defined as 0</w:t>
      </w:r>
    </w:p>
    <w:p w14:paraId="6A13BC99">
      <w:pPr>
        <w:numPr>
          <w:ilvl w:val="0"/>
          <w:numId w:val="6"/>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b/>
          <w:bCs/>
          <w:i/>
          <w:iCs/>
          <w:position w:val="-10"/>
          <w:sz w:val="20"/>
          <w:szCs w:val="20"/>
          <w:lang w:val="en-US" w:eastAsia="zh-CN"/>
        </w:rPr>
        <w:drawing>
          <wp:inline distT="0" distB="0" distL="0" distR="0">
            <wp:extent cx="494665" cy="187960"/>
            <wp:effectExtent l="0" t="0" r="635" b="190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sz w:val="20"/>
          <w:szCs w:val="20"/>
          <w:lang w:val="en-US" w:eastAsia="zh-CN"/>
        </w:rPr>
        <w:t xml:space="preserve">is </w:t>
      </w:r>
      <w:r>
        <w:rPr>
          <w:b/>
          <w:bCs/>
          <w:i/>
          <w:iCs/>
          <w:sz w:val="20"/>
          <w:szCs w:val="20"/>
        </w:rPr>
        <w:t>the n-TimingAdvanceOffset</w:t>
      </w:r>
      <w:r>
        <w:rPr>
          <w:rFonts w:hint="eastAsia"/>
          <w:b/>
          <w:bCs/>
          <w:i/>
          <w:iCs/>
          <w:sz w:val="20"/>
          <w:szCs w:val="20"/>
          <w:lang w:val="en-US" w:eastAsia="zh-CN"/>
        </w:rPr>
        <w:t xml:space="preserve"> from UL-WUS configuration if configured, if not, follow the default value defined in Table 7.1.2-2 TS 38.133</w:t>
      </w:r>
    </w:p>
    <w:p w14:paraId="73F2838E">
      <w:pPr>
        <w:overflowPunct w:val="0"/>
        <w:autoSpaceDE w:val="0"/>
        <w:autoSpaceDN w:val="0"/>
        <w:adjustRightInd w:val="0"/>
        <w:spacing w:after="120"/>
        <w:jc w:val="both"/>
        <w:rPr>
          <w:rFonts w:hint="default"/>
          <w:b/>
          <w:bCs/>
          <w:i/>
          <w:iCs/>
          <w:sz w:val="20"/>
          <w:szCs w:val="20"/>
          <w:lang w:val="en-US" w:eastAsia="zh-CN"/>
        </w:rPr>
      </w:pPr>
    </w:p>
    <w:bookmarkEnd w:id="24"/>
    <w:p w14:paraId="0F4F5B9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7D3AB0D">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25"/>
      <w:bookmarkEnd w:id="26"/>
    </w:p>
    <w:p w14:paraId="6FDEC7CC">
      <w:pPr>
        <w:overflowPunct w:val="0"/>
        <w:autoSpaceDE w:val="0"/>
        <w:autoSpaceDN w:val="0"/>
        <w:adjustRightInd w:val="0"/>
        <w:spacing w:after="120"/>
        <w:jc w:val="both"/>
        <w:rPr>
          <w:rFonts w:hint="eastAsia"/>
          <w:b/>
          <w:bCs/>
          <w:i/>
          <w:iCs/>
          <w:sz w:val="20"/>
          <w:szCs w:val="20"/>
          <w:vertAlign w:val="subscript"/>
          <w:lang w:val="en-US" w:eastAsia="zh-CN"/>
        </w:rPr>
      </w:pPr>
      <w:r>
        <w:rPr>
          <w:rFonts w:hint="eastAsia"/>
          <w:b/>
          <w:bCs/>
          <w:i/>
          <w:iCs/>
          <w:sz w:val="20"/>
          <w:szCs w:val="20"/>
          <w:lang w:val="en-US" w:eastAsia="zh-CN"/>
        </w:rPr>
        <w:t>Proposal 1: Reuse the current paging interruption requirement and the definition of T</w:t>
      </w:r>
      <w:r>
        <w:rPr>
          <w:rFonts w:hint="eastAsia"/>
          <w:b/>
          <w:bCs/>
          <w:i/>
          <w:iCs/>
          <w:sz w:val="20"/>
          <w:szCs w:val="20"/>
          <w:vertAlign w:val="subscript"/>
          <w:lang w:val="en-US" w:eastAsia="zh-CN"/>
        </w:rPr>
        <w:t>SI-NR.</w:t>
      </w:r>
    </w:p>
    <w:p w14:paraId="5E7192D3">
      <w:pPr>
        <w:overflowPunct w:val="0"/>
        <w:autoSpaceDE w:val="0"/>
        <w:autoSpaceDN w:val="0"/>
        <w:adjustRightInd w:val="0"/>
        <w:spacing w:after="120"/>
        <w:jc w:val="both"/>
        <w:rPr>
          <w:rFonts w:hint="eastAsia"/>
          <w:b/>
          <w:bCs/>
          <w:i/>
          <w:iCs/>
          <w:sz w:val="20"/>
          <w:szCs w:val="20"/>
          <w:vertAlign w:val="baseline"/>
          <w:lang w:val="en-US" w:eastAsia="zh-CN"/>
        </w:rPr>
      </w:pPr>
      <w:r>
        <w:rPr>
          <w:rFonts w:hint="eastAsia"/>
          <w:b/>
          <w:bCs/>
          <w:i/>
          <w:iCs/>
          <w:sz w:val="20"/>
          <w:szCs w:val="20"/>
          <w:vertAlign w:val="baseline"/>
          <w:lang w:val="en-US" w:eastAsia="zh-CN"/>
        </w:rPr>
        <w:t xml:space="preserve">Proposal 2: Further discuss whether the current value of </w:t>
      </w:r>
      <w:r>
        <w:rPr>
          <w:rFonts w:hint="eastAsia"/>
          <w:b/>
          <w:bCs/>
          <w:i/>
          <w:iCs/>
          <w:sz w:val="20"/>
          <w:szCs w:val="20"/>
          <w:lang w:val="en-US" w:eastAsia="zh-CN"/>
        </w:rPr>
        <w:t>T</w:t>
      </w:r>
      <w:r>
        <w:rPr>
          <w:rFonts w:hint="eastAsia"/>
          <w:b/>
          <w:bCs/>
          <w:i/>
          <w:iCs/>
          <w:sz w:val="20"/>
          <w:szCs w:val="20"/>
          <w:vertAlign w:val="subscript"/>
          <w:lang w:val="en-US" w:eastAsia="zh-CN"/>
        </w:rPr>
        <w:t>SI-NR</w:t>
      </w:r>
      <w:r>
        <w:rPr>
          <w:rFonts w:hint="eastAsia"/>
          <w:b/>
          <w:bCs/>
          <w:i/>
          <w:iCs/>
          <w:sz w:val="20"/>
          <w:szCs w:val="20"/>
          <w:vertAlign w:val="baseline"/>
          <w:lang w:val="en-US" w:eastAsia="zh-CN"/>
        </w:rPr>
        <w:t xml:space="preserve"> in the test need to be extended in perf phase.</w:t>
      </w:r>
    </w:p>
    <w:p w14:paraId="49E2C3B7">
      <w:pPr>
        <w:overflowPunct w:val="0"/>
        <w:autoSpaceDE w:val="0"/>
        <w:autoSpaceDN w:val="0"/>
        <w:adjustRightInd w:val="0"/>
        <w:spacing w:after="120"/>
        <w:jc w:val="both"/>
        <w:rPr>
          <w:rFonts w:hint="eastAsia" w:hAnsi="Cambria Math" w:eastAsia="宋体"/>
          <w:b/>
          <w:bCs/>
          <w:i/>
          <w:iCs/>
          <w:sz w:val="20"/>
          <w:szCs w:val="20"/>
          <w:lang w:val="en-US" w:eastAsia="zh-CN"/>
        </w:rPr>
      </w:pPr>
      <w:r>
        <w:rPr>
          <w:rFonts w:hint="eastAsia"/>
          <w:b/>
          <w:bCs/>
          <w:i/>
          <w:iCs/>
          <w:sz w:val="20"/>
          <w:szCs w:val="20"/>
          <w:lang w:val="en-US" w:eastAsia="zh-CN"/>
        </w:rPr>
        <w:t xml:space="preserve">Proposal 3: For the UL timing requirement of UL-WUS, the </w:t>
      </w:r>
      <w:r>
        <w:rPr>
          <w:rFonts w:hint="eastAsia" w:eastAsia="宋体"/>
          <w:b/>
          <w:bCs/>
          <w:i/>
          <w:iCs/>
          <w:sz w:val="20"/>
          <w:szCs w:val="20"/>
          <w:lang w:val="en-US" w:eastAsia="zh-CN"/>
        </w:rPr>
        <w:t>DL timing reference of UL-WUS shall be the downlink timing of the reference</w:t>
      </w:r>
      <w:r>
        <w:rPr>
          <w:rFonts w:hint="eastAsia" w:eastAsia="宋体"/>
          <w:b/>
          <w:bCs/>
          <w:i/>
          <w:iCs/>
          <w:sz w:val="20"/>
          <w:szCs w:val="20"/>
          <w:u w:val="none"/>
          <w:lang w:val="en-US" w:eastAsia="zh-CN"/>
        </w:rPr>
        <w:t xml:space="preserve"> cell </w:t>
      </w:r>
      <w:r>
        <w:rPr>
          <w:rFonts w:hint="eastAsia" w:eastAsia="宋体"/>
          <w:b/>
          <w:bCs/>
          <w:i/>
          <w:iCs/>
          <w:sz w:val="20"/>
          <w:szCs w:val="20"/>
          <w:lang w:val="en-US" w:eastAsia="zh-CN"/>
        </w:rPr>
        <w:t xml:space="preserve">minus </w:t>
      </w:r>
      <m:oMath>
        <m:d>
          <m:dPr>
            <m:ctrlPr>
              <w:rPr>
                <w:rFonts w:hint="eastAsia" w:ascii="Cambria Math" w:hAnsi="Cambria Math" w:eastAsia="宋体"/>
                <w:b/>
                <w:bCs/>
                <w:i/>
                <w:iCs/>
                <w:sz w:val="20"/>
                <w:szCs w:val="20"/>
                <w:lang w:val="en-US" w:eastAsia="zh-CN"/>
              </w:rPr>
            </m:ctrlPr>
          </m:dPr>
          <m:e>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m:t>
                </m:r>
                <m:ctrlPr>
                  <w:rPr>
                    <w:rFonts w:hint="eastAsia" w:ascii="Cambria Math" w:hAnsi="Cambria Math" w:eastAsia="宋体"/>
                    <w:b/>
                    <w:bCs/>
                    <w:i/>
                    <w:iCs/>
                    <w:sz w:val="20"/>
                    <w:szCs w:val="20"/>
                    <w:lang w:val="en-US" w:eastAsia="zh-CN"/>
                  </w:rPr>
                </m:ctrlPr>
              </m:sub>
            </m:sSub>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N</m:t>
                </m:r>
                <m:ctrlPr>
                  <w:rPr>
                    <w:rFonts w:hint="eastAsia" w:ascii="Cambria Math" w:hAnsi="Cambria Math" w:eastAsia="宋体"/>
                    <w:b/>
                    <w:bCs/>
                    <w:i/>
                    <w:iCs/>
                    <w:sz w:val="20"/>
                    <w:szCs w:val="20"/>
                    <w:lang w:val="en-US" w:eastAsia="zh-CN"/>
                  </w:rPr>
                </m:ctrlPr>
              </m:e>
              <m:sub>
                <m:r>
                  <m:rPr>
                    <m:nor/>
                    <m:sty m:val="bi"/>
                  </m:rPr>
                  <w:rPr>
                    <w:rFonts w:hint="eastAsia" w:ascii="Cambria Math" w:hAnsi="Cambria Math" w:eastAsia="宋体"/>
                    <w:b/>
                    <w:bCs/>
                    <w:i/>
                    <w:iCs/>
                    <w:sz w:val="20"/>
                    <w:szCs w:val="20"/>
                    <w:lang w:val="en-US" w:eastAsia="zh-CN"/>
                  </w:rPr>
                  <m:t>TA offset</m:t>
                </m:r>
                <m:ctrlPr>
                  <w:rPr>
                    <w:rFonts w:hint="eastAsia" w:ascii="Cambria Math" w:hAnsi="Cambria Math" w:eastAsia="宋体"/>
                    <w:b/>
                    <w:bCs/>
                    <w:i/>
                    <w:iCs/>
                    <w:sz w:val="20"/>
                    <w:szCs w:val="20"/>
                    <w:lang w:val="en-US" w:eastAsia="zh-CN"/>
                  </w:rPr>
                </m:ctrlPr>
              </m:sub>
            </m:sSub>
            <m:ctrlPr>
              <w:rPr>
                <w:rFonts w:hint="eastAsia" w:ascii="Cambria Math" w:hAnsi="Cambria Math" w:eastAsia="宋体"/>
                <w:b/>
                <w:bCs/>
                <w:i/>
                <w:iCs/>
                <w:sz w:val="20"/>
                <w:szCs w:val="20"/>
                <w:lang w:val="en-US" w:eastAsia="zh-CN"/>
              </w:rPr>
            </m:ctrlPr>
          </m:e>
        </m:d>
        <m:r>
          <m:rPr>
            <m:sty m:val="bi"/>
          </m:rPr>
          <w:rPr>
            <w:rFonts w:hint="eastAsia" w:ascii="Cambria Math" w:hAnsi="Cambria Math" w:eastAsia="宋体"/>
            <w:sz w:val="20"/>
            <w:szCs w:val="20"/>
            <w:lang w:val="en-US" w:eastAsia="zh-CN"/>
          </w:rPr>
          <m:t>×</m:t>
        </m:r>
        <m:sSub>
          <m:sSubPr>
            <m:ctrlPr>
              <w:rPr>
                <w:rFonts w:hint="eastAsia"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T</m:t>
            </m:r>
            <m:ctrlPr>
              <w:rPr>
                <w:rFonts w:hint="eastAsia"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c</m:t>
            </m:r>
            <m:ctrlPr>
              <w:rPr>
                <w:rFonts w:hint="eastAsia" w:ascii="Cambria Math" w:hAnsi="Cambria Math" w:eastAsia="宋体"/>
                <w:b/>
                <w:bCs/>
                <w:i/>
                <w:iCs/>
                <w:sz w:val="20"/>
                <w:szCs w:val="20"/>
                <w:lang w:val="en-US" w:eastAsia="zh-CN"/>
              </w:rPr>
            </m:ctrlPr>
          </m:sub>
        </m:sSub>
      </m:oMath>
      <w:r>
        <w:rPr>
          <w:rFonts w:hint="eastAsia" w:hAnsi="Cambria Math" w:eastAsia="宋体"/>
          <w:b/>
          <w:bCs/>
          <w:i/>
          <w:iCs/>
          <w:sz w:val="20"/>
          <w:szCs w:val="20"/>
          <w:lang w:val="en-US" w:eastAsia="zh-CN"/>
        </w:rPr>
        <w:t>, that:</w:t>
      </w:r>
    </w:p>
    <w:p w14:paraId="1F369B29">
      <w:pPr>
        <w:numPr>
          <w:ilvl w:val="0"/>
          <w:numId w:val="6"/>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reference cell is the NES cell</w:t>
      </w:r>
    </w:p>
    <w:p w14:paraId="7D741AF2">
      <w:pPr>
        <w:numPr>
          <w:ilvl w:val="0"/>
          <w:numId w:val="6"/>
        </w:numPr>
        <w:overflowPunct w:val="0"/>
        <w:autoSpaceDE w:val="0"/>
        <w:autoSpaceDN w:val="0"/>
        <w:adjustRightInd w:val="0"/>
        <w:spacing w:after="120"/>
        <w:ind w:left="420" w:leftChars="0" w:hanging="420" w:firstLineChars="0"/>
        <w:jc w:val="both"/>
        <w:rPr>
          <w:rFonts w:hint="eastAsia" w:hAnsi="Cambria Math" w:eastAsia="宋体"/>
          <w:b/>
          <w:bCs/>
          <w:i/>
          <w:iCs/>
          <w:sz w:val="20"/>
          <w:szCs w:val="20"/>
          <w:lang w:val="en-US" w:eastAsia="zh-CN"/>
        </w:rPr>
      </w:pPr>
      <w:r>
        <w:rPr>
          <w:rFonts w:hint="eastAsia" w:hAnsi="Cambria Math" w:eastAsia="宋体"/>
          <w:b/>
          <w:bCs/>
          <w:i/>
          <w:iCs/>
          <w:sz w:val="20"/>
          <w:szCs w:val="20"/>
          <w:lang w:val="en-US" w:eastAsia="zh-CN"/>
        </w:rPr>
        <w:t>N</w:t>
      </w:r>
      <w:r>
        <w:rPr>
          <w:rFonts w:hint="eastAsia" w:hAnsi="Cambria Math" w:eastAsia="宋体"/>
          <w:b/>
          <w:bCs/>
          <w:i/>
          <w:iCs/>
          <w:sz w:val="20"/>
          <w:szCs w:val="20"/>
          <w:vertAlign w:val="subscript"/>
          <w:lang w:val="en-US" w:eastAsia="zh-CN"/>
        </w:rPr>
        <w:t>TA</w:t>
      </w:r>
      <w:r>
        <w:rPr>
          <w:rFonts w:hint="eastAsia" w:hAnsi="Cambria Math" w:eastAsia="宋体"/>
          <w:b/>
          <w:bCs/>
          <w:i/>
          <w:iCs/>
          <w:sz w:val="20"/>
          <w:szCs w:val="20"/>
          <w:lang w:val="en-US" w:eastAsia="zh-CN"/>
        </w:rPr>
        <w:t xml:space="preserve"> for UL-WUS is defined as 0</w:t>
      </w:r>
    </w:p>
    <w:p w14:paraId="63F65945">
      <w:pPr>
        <w:numPr>
          <w:ilvl w:val="0"/>
          <w:numId w:val="6"/>
        </w:numPr>
        <w:overflowPunct w:val="0"/>
        <w:autoSpaceDE w:val="0"/>
        <w:autoSpaceDN w:val="0"/>
        <w:adjustRightInd w:val="0"/>
        <w:spacing w:after="120"/>
        <w:ind w:left="420" w:leftChars="0" w:hanging="420" w:firstLineChars="0"/>
        <w:jc w:val="both"/>
        <w:rPr>
          <w:rFonts w:hint="default" w:eastAsia="宋体"/>
          <w:sz w:val="20"/>
          <w:szCs w:val="20"/>
          <w:lang w:val="en-US" w:eastAsia="zh-CN"/>
        </w:rPr>
      </w:pPr>
      <w:r>
        <w:rPr>
          <w:b/>
          <w:bCs/>
          <w:i/>
          <w:iCs/>
          <w:position w:val="-10"/>
          <w:sz w:val="20"/>
          <w:szCs w:val="20"/>
          <w:lang w:val="en-US" w:eastAsia="zh-CN"/>
        </w:rPr>
        <w:drawing>
          <wp:inline distT="0" distB="0" distL="0" distR="0">
            <wp:extent cx="494665" cy="187960"/>
            <wp:effectExtent l="0" t="0" r="635" b="19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hint="eastAsia"/>
          <w:b/>
          <w:bCs/>
          <w:i/>
          <w:iCs/>
          <w:sz w:val="20"/>
          <w:szCs w:val="20"/>
          <w:lang w:val="en-US" w:eastAsia="zh-CN"/>
        </w:rPr>
        <w:t xml:space="preserve">is </w:t>
      </w:r>
      <w:r>
        <w:rPr>
          <w:b/>
          <w:bCs/>
          <w:i/>
          <w:iCs/>
          <w:sz w:val="20"/>
          <w:szCs w:val="20"/>
        </w:rPr>
        <w:t>the n-TimingAdvanceOffset</w:t>
      </w:r>
      <w:r>
        <w:rPr>
          <w:rFonts w:hint="eastAsia"/>
          <w:b/>
          <w:bCs/>
          <w:i/>
          <w:iCs/>
          <w:sz w:val="20"/>
          <w:szCs w:val="20"/>
          <w:lang w:val="en-US" w:eastAsia="zh-CN"/>
        </w:rPr>
        <w:t xml:space="preserve"> from UL-WUS configuration if configured, if not, follow the default value defined in Table 7.1.2-2 TS 38.133</w:t>
      </w:r>
    </w:p>
    <w:p w14:paraId="05C3D8A4">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05EA73F">
      <w:pPr>
        <w:numPr>
          <w:ilvl w:val="0"/>
          <w:numId w:val="7"/>
        </w:numPr>
        <w:rPr>
          <w:rFonts w:hint="eastAsia"/>
          <w:sz w:val="20"/>
          <w:szCs w:val="20"/>
          <w:lang w:val="en-GB" w:eastAsia="zh-CN"/>
        </w:rPr>
      </w:pPr>
      <w:r>
        <w:rPr>
          <w:rFonts w:hint="eastAsia"/>
          <w:sz w:val="20"/>
          <w:szCs w:val="20"/>
          <w:lang w:val="en-US" w:eastAsia="zh-CN"/>
        </w:rPr>
        <w:t>R4-2502689, WF on RRM requirements for Netw_Energy_NR_enh_Part2, Huawei</w:t>
      </w:r>
    </w:p>
    <w:p w14:paraId="33925108">
      <w:pPr>
        <w:numPr>
          <w:ilvl w:val="0"/>
          <w:numId w:val="0"/>
        </w:numPr>
        <w:rPr>
          <w:rFonts w:hint="eastAsia"/>
          <w:sz w:val="20"/>
          <w:szCs w:val="20"/>
          <w:lang w:val="en-GB" w:eastAsia="zh-CN"/>
        </w:rPr>
      </w:pPr>
    </w:p>
    <w:p w14:paraId="06E44DC3">
      <w:pPr>
        <w:numPr>
          <w:ilvl w:val="0"/>
          <w:numId w:val="0"/>
        </w:numPr>
        <w:rPr>
          <w:rFonts w:hint="eastAsia"/>
          <w:sz w:val="20"/>
          <w:szCs w:val="20"/>
          <w:lang w:val="en-GB" w:eastAsia="zh-CN"/>
        </w:rPr>
      </w:pPr>
    </w:p>
    <w:p w14:paraId="15FAE36F">
      <w:pPr>
        <w:numPr>
          <w:ilvl w:val="0"/>
          <w:numId w:val="0"/>
        </w:numPr>
        <w:rPr>
          <w:rFonts w:hint="eastAsia"/>
          <w:sz w:val="20"/>
          <w:szCs w:val="20"/>
          <w:lang w:val="en-GB" w:eastAsia="zh-CN"/>
        </w:rPr>
      </w:pPr>
    </w:p>
    <w:p w14:paraId="1A1537A6">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DCE4CB0F"/>
    <w:multiLevelType w:val="singleLevel"/>
    <w:tmpl w:val="DCE4CB0F"/>
    <w:lvl w:ilvl="0" w:tentative="0">
      <w:start w:val="1"/>
      <w:numFmt w:val="bullet"/>
      <w:lvlText w:val=""/>
      <w:lvlJc w:val="left"/>
      <w:pPr>
        <w:ind w:left="420" w:hanging="420"/>
      </w:pPr>
      <w:rPr>
        <w:rFonts w:hint="default" w:ascii="Wingdings" w:hAnsi="Wingdings"/>
      </w:rPr>
    </w:lvl>
  </w:abstractNum>
  <w:abstractNum w:abstractNumId="2">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3"/>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2811DB3"/>
    <w:rsid w:val="03F16F56"/>
    <w:rsid w:val="0434763B"/>
    <w:rsid w:val="04605FB2"/>
    <w:rsid w:val="056C0B5C"/>
    <w:rsid w:val="059B2FBB"/>
    <w:rsid w:val="05B66B2B"/>
    <w:rsid w:val="05C31792"/>
    <w:rsid w:val="05E9310D"/>
    <w:rsid w:val="05ED3B2D"/>
    <w:rsid w:val="06380D63"/>
    <w:rsid w:val="0684139D"/>
    <w:rsid w:val="06C938D1"/>
    <w:rsid w:val="06D13BC6"/>
    <w:rsid w:val="074C4EF9"/>
    <w:rsid w:val="0775691E"/>
    <w:rsid w:val="07E010CA"/>
    <w:rsid w:val="08966482"/>
    <w:rsid w:val="09063CAD"/>
    <w:rsid w:val="091F2183"/>
    <w:rsid w:val="09DA048F"/>
    <w:rsid w:val="0A726FAB"/>
    <w:rsid w:val="0AC91636"/>
    <w:rsid w:val="0AD74098"/>
    <w:rsid w:val="0B3F7A8C"/>
    <w:rsid w:val="0B901DF3"/>
    <w:rsid w:val="0DA7695D"/>
    <w:rsid w:val="0E592C66"/>
    <w:rsid w:val="0F4030E6"/>
    <w:rsid w:val="10252A5E"/>
    <w:rsid w:val="103633B9"/>
    <w:rsid w:val="105C4837"/>
    <w:rsid w:val="109D395A"/>
    <w:rsid w:val="11775C6E"/>
    <w:rsid w:val="125263AC"/>
    <w:rsid w:val="12F708E7"/>
    <w:rsid w:val="12FB52D6"/>
    <w:rsid w:val="13C54761"/>
    <w:rsid w:val="144F009D"/>
    <w:rsid w:val="146E158D"/>
    <w:rsid w:val="14E02C25"/>
    <w:rsid w:val="157B2E35"/>
    <w:rsid w:val="15F8258F"/>
    <w:rsid w:val="162C7376"/>
    <w:rsid w:val="164F7B75"/>
    <w:rsid w:val="175519EF"/>
    <w:rsid w:val="1793466C"/>
    <w:rsid w:val="17EE0B2A"/>
    <w:rsid w:val="187E0711"/>
    <w:rsid w:val="18831A63"/>
    <w:rsid w:val="194C056B"/>
    <w:rsid w:val="198E3F9B"/>
    <w:rsid w:val="19977565"/>
    <w:rsid w:val="1A367ECB"/>
    <w:rsid w:val="1A5E6A80"/>
    <w:rsid w:val="1AA908A3"/>
    <w:rsid w:val="1B311BB0"/>
    <w:rsid w:val="1B335996"/>
    <w:rsid w:val="1B81057D"/>
    <w:rsid w:val="1C2A4303"/>
    <w:rsid w:val="1C4140A3"/>
    <w:rsid w:val="1C7E3BD3"/>
    <w:rsid w:val="1CBA70AF"/>
    <w:rsid w:val="1D2B280C"/>
    <w:rsid w:val="1D5B4C92"/>
    <w:rsid w:val="1D5F76BA"/>
    <w:rsid w:val="1DE54287"/>
    <w:rsid w:val="1DF035A9"/>
    <w:rsid w:val="1EB2708E"/>
    <w:rsid w:val="1F6714C5"/>
    <w:rsid w:val="20542B21"/>
    <w:rsid w:val="21F31B70"/>
    <w:rsid w:val="2212587A"/>
    <w:rsid w:val="22394DC0"/>
    <w:rsid w:val="2261677D"/>
    <w:rsid w:val="228710D8"/>
    <w:rsid w:val="23163568"/>
    <w:rsid w:val="238D325A"/>
    <w:rsid w:val="238F7F15"/>
    <w:rsid w:val="248F342A"/>
    <w:rsid w:val="2539010A"/>
    <w:rsid w:val="25C32E03"/>
    <w:rsid w:val="25EB7656"/>
    <w:rsid w:val="26455B2C"/>
    <w:rsid w:val="26C167B6"/>
    <w:rsid w:val="270D633C"/>
    <w:rsid w:val="27496E3C"/>
    <w:rsid w:val="27786ACC"/>
    <w:rsid w:val="2884631A"/>
    <w:rsid w:val="28A67D37"/>
    <w:rsid w:val="28CB714E"/>
    <w:rsid w:val="29AF71E8"/>
    <w:rsid w:val="29D56E0A"/>
    <w:rsid w:val="29DD14E4"/>
    <w:rsid w:val="2A2B6CE0"/>
    <w:rsid w:val="2A7F14C7"/>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2FC4270C"/>
    <w:rsid w:val="3007171F"/>
    <w:rsid w:val="312749F9"/>
    <w:rsid w:val="328479C9"/>
    <w:rsid w:val="328A418D"/>
    <w:rsid w:val="33223A66"/>
    <w:rsid w:val="3346489F"/>
    <w:rsid w:val="34785525"/>
    <w:rsid w:val="36164F55"/>
    <w:rsid w:val="365E056F"/>
    <w:rsid w:val="366E56BE"/>
    <w:rsid w:val="3676329D"/>
    <w:rsid w:val="37092A32"/>
    <w:rsid w:val="372F4478"/>
    <w:rsid w:val="385C1745"/>
    <w:rsid w:val="3895132C"/>
    <w:rsid w:val="38D95D5B"/>
    <w:rsid w:val="38E4448D"/>
    <w:rsid w:val="39C74B12"/>
    <w:rsid w:val="39E43EC7"/>
    <w:rsid w:val="3A10328B"/>
    <w:rsid w:val="3A622FD7"/>
    <w:rsid w:val="3AC86875"/>
    <w:rsid w:val="3C045223"/>
    <w:rsid w:val="3C0B377F"/>
    <w:rsid w:val="3C66551A"/>
    <w:rsid w:val="3CE57EB2"/>
    <w:rsid w:val="3D3F1B31"/>
    <w:rsid w:val="3D757E60"/>
    <w:rsid w:val="3D8D382E"/>
    <w:rsid w:val="3DCE20FC"/>
    <w:rsid w:val="3E6A7347"/>
    <w:rsid w:val="3E78350E"/>
    <w:rsid w:val="3EDE44D4"/>
    <w:rsid w:val="3FCE5A5F"/>
    <w:rsid w:val="40061999"/>
    <w:rsid w:val="40AD402C"/>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1E335D"/>
    <w:rsid w:val="4B920C94"/>
    <w:rsid w:val="4BD06085"/>
    <w:rsid w:val="4C5002EC"/>
    <w:rsid w:val="4CC9678E"/>
    <w:rsid w:val="4D02644B"/>
    <w:rsid w:val="4D1F0167"/>
    <w:rsid w:val="4D253B4B"/>
    <w:rsid w:val="4DCA3EC3"/>
    <w:rsid w:val="4E2931CA"/>
    <w:rsid w:val="4E385321"/>
    <w:rsid w:val="4E3A6736"/>
    <w:rsid w:val="4E4D5343"/>
    <w:rsid w:val="4E6C0BC5"/>
    <w:rsid w:val="4EDF1DB1"/>
    <w:rsid w:val="4F8A27BF"/>
    <w:rsid w:val="4FAF0931"/>
    <w:rsid w:val="50104BC8"/>
    <w:rsid w:val="50406436"/>
    <w:rsid w:val="508E6F34"/>
    <w:rsid w:val="51193AF8"/>
    <w:rsid w:val="52A0321A"/>
    <w:rsid w:val="52F014E6"/>
    <w:rsid w:val="53AC779A"/>
    <w:rsid w:val="541B64BA"/>
    <w:rsid w:val="54343997"/>
    <w:rsid w:val="54A32364"/>
    <w:rsid w:val="54C75926"/>
    <w:rsid w:val="550F4C67"/>
    <w:rsid w:val="55633225"/>
    <w:rsid w:val="55855327"/>
    <w:rsid w:val="55A209EE"/>
    <w:rsid w:val="560918AE"/>
    <w:rsid w:val="56134310"/>
    <w:rsid w:val="5670596C"/>
    <w:rsid w:val="56864D16"/>
    <w:rsid w:val="57107129"/>
    <w:rsid w:val="575F74D4"/>
    <w:rsid w:val="57761081"/>
    <w:rsid w:val="5796443F"/>
    <w:rsid w:val="57C552B8"/>
    <w:rsid w:val="58AA2F55"/>
    <w:rsid w:val="58E45E13"/>
    <w:rsid w:val="58E744F6"/>
    <w:rsid w:val="59316355"/>
    <w:rsid w:val="5A0D7524"/>
    <w:rsid w:val="5A624644"/>
    <w:rsid w:val="5A7E4F33"/>
    <w:rsid w:val="5B0372E4"/>
    <w:rsid w:val="5B1248DB"/>
    <w:rsid w:val="5B475FB3"/>
    <w:rsid w:val="5C3F0114"/>
    <w:rsid w:val="5D111C3D"/>
    <w:rsid w:val="5D52426E"/>
    <w:rsid w:val="5E19471E"/>
    <w:rsid w:val="5E5850C0"/>
    <w:rsid w:val="5E6B3912"/>
    <w:rsid w:val="5E6F7B6F"/>
    <w:rsid w:val="5EC475D6"/>
    <w:rsid w:val="5EFC6FEB"/>
    <w:rsid w:val="5F5D21FE"/>
    <w:rsid w:val="5FB574AB"/>
    <w:rsid w:val="5FC86F8E"/>
    <w:rsid w:val="5FD22CE7"/>
    <w:rsid w:val="60046178"/>
    <w:rsid w:val="60F65564"/>
    <w:rsid w:val="61253125"/>
    <w:rsid w:val="61A76F12"/>
    <w:rsid w:val="61F5344E"/>
    <w:rsid w:val="627D7C5B"/>
    <w:rsid w:val="62B74972"/>
    <w:rsid w:val="62DF6110"/>
    <w:rsid w:val="63792484"/>
    <w:rsid w:val="63862EF1"/>
    <w:rsid w:val="63BA7386"/>
    <w:rsid w:val="660721B4"/>
    <w:rsid w:val="667C7355"/>
    <w:rsid w:val="67591C17"/>
    <w:rsid w:val="67F33176"/>
    <w:rsid w:val="67F9721F"/>
    <w:rsid w:val="688D6724"/>
    <w:rsid w:val="6A13360C"/>
    <w:rsid w:val="6A1B0A0D"/>
    <w:rsid w:val="6A4D75E7"/>
    <w:rsid w:val="6AF641CC"/>
    <w:rsid w:val="6B297D4F"/>
    <w:rsid w:val="6B8B57B2"/>
    <w:rsid w:val="6BDC7C84"/>
    <w:rsid w:val="6C3634F1"/>
    <w:rsid w:val="6C3C1BF0"/>
    <w:rsid w:val="6C9A7CBE"/>
    <w:rsid w:val="6CEC68F6"/>
    <w:rsid w:val="6D376B5F"/>
    <w:rsid w:val="6D4F6F85"/>
    <w:rsid w:val="6DEB4013"/>
    <w:rsid w:val="6E156513"/>
    <w:rsid w:val="6F8421CA"/>
    <w:rsid w:val="700379F2"/>
    <w:rsid w:val="70534BFD"/>
    <w:rsid w:val="714F65D4"/>
    <w:rsid w:val="71D432D4"/>
    <w:rsid w:val="71EA4F92"/>
    <w:rsid w:val="727805A8"/>
    <w:rsid w:val="72C016C8"/>
    <w:rsid w:val="738E1AE0"/>
    <w:rsid w:val="748C49C6"/>
    <w:rsid w:val="74F9640C"/>
    <w:rsid w:val="74FD519C"/>
    <w:rsid w:val="75307AD5"/>
    <w:rsid w:val="75FA3264"/>
    <w:rsid w:val="7656513E"/>
    <w:rsid w:val="767543BB"/>
    <w:rsid w:val="76A87E18"/>
    <w:rsid w:val="76B71C18"/>
    <w:rsid w:val="76C4680D"/>
    <w:rsid w:val="773853D9"/>
    <w:rsid w:val="77F5053C"/>
    <w:rsid w:val="78395B74"/>
    <w:rsid w:val="7883331E"/>
    <w:rsid w:val="78A20C1B"/>
    <w:rsid w:val="78D7305C"/>
    <w:rsid w:val="78E42393"/>
    <w:rsid w:val="79727D19"/>
    <w:rsid w:val="79951646"/>
    <w:rsid w:val="7A7535BE"/>
    <w:rsid w:val="7AD71133"/>
    <w:rsid w:val="7B2569DF"/>
    <w:rsid w:val="7B4C0432"/>
    <w:rsid w:val="7BBB337B"/>
    <w:rsid w:val="7BC93DFF"/>
    <w:rsid w:val="7C3B4CC2"/>
    <w:rsid w:val="7DDF358F"/>
    <w:rsid w:val="7E3C3FAA"/>
    <w:rsid w:val="7E86642D"/>
    <w:rsid w:val="7F0740B3"/>
    <w:rsid w:val="7F73742C"/>
    <w:rsid w:val="7F9805A1"/>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 w:type="paragraph" w:customStyle="1" w:styleId="90">
    <w:name w:val="List Paragraph9"/>
    <w:basedOn w:val="1"/>
    <w:qFormat/>
    <w:uiPriority w:val="0"/>
    <w:pPr>
      <w:ind w:left="840" w:leftChars="400"/>
    </w:pPr>
    <w:rPr>
      <w:lang w:eastAsia="zh-CN"/>
    </w:rPr>
  </w:style>
  <w:style w:type="table" w:customStyle="1" w:styleId="91">
    <w:name w:val="TableGrid5"/>
    <w:basedOn w:val="21"/>
    <w:qFormat/>
    <w:uiPriority w:val="59"/>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1416</Words>
  <Characters>8076</Characters>
  <Lines>67</Lines>
  <Paragraphs>18</Paragraphs>
  <TotalTime>4</TotalTime>
  <ScaleCrop>false</ScaleCrop>
  <LinksUpToDate>false</LinksUpToDate>
  <CharactersWithSpaces>9474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2025-03-28T01:43:06Z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3F7F152D7F8A40E285BF429EB61BAE41</vt:lpwstr>
  </property>
</Properties>
</file>